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A0E" w:rsidRPr="00931E66" w:rsidRDefault="00A54A0E" w:rsidP="00A54A0E">
      <w:pPr>
        <w:pStyle w:val="NormalWeb"/>
        <w:jc w:val="both"/>
        <w:rPr>
          <w:rFonts w:ascii="Calibri" w:hAnsi="Calibri" w:cs="Arial"/>
          <w:bCs/>
          <w:iCs/>
          <w:color w:val="7F7F7F" w:themeColor="text1" w:themeTint="80"/>
          <w:sz w:val="26"/>
          <w:szCs w:val="26"/>
        </w:rPr>
      </w:pPr>
      <w:bookmarkStart w:id="0" w:name="_GoBack"/>
      <w:bookmarkEnd w:id="0"/>
      <w:r w:rsidRPr="00931E66">
        <w:rPr>
          <w:rFonts w:ascii="Calibri" w:hAnsi="Calibri" w:cs="Arial"/>
          <w:b/>
          <w:bCs/>
          <w:iCs/>
          <w:color w:val="7F7F7F" w:themeColor="text1" w:themeTint="80"/>
          <w:sz w:val="26"/>
          <w:szCs w:val="26"/>
        </w:rPr>
        <w:tab/>
        <w:t>León, Guanajuato, a 22 veintidós de agosto del año 2017 dos mil diecisiete</w:t>
      </w:r>
      <w:r w:rsidRPr="00931E66">
        <w:rPr>
          <w:rFonts w:ascii="Calibri" w:hAnsi="Calibri" w:cs="Arial"/>
          <w:bCs/>
          <w:iCs/>
          <w:color w:val="7F7F7F" w:themeColor="text1" w:themeTint="80"/>
          <w:sz w:val="26"/>
          <w:szCs w:val="26"/>
        </w:rPr>
        <w:t xml:space="preserve">. </w:t>
      </w:r>
      <w:r w:rsidRPr="00931E66">
        <w:rPr>
          <w:rFonts w:ascii="Calibri" w:hAnsi="Calibri"/>
          <w:color w:val="7F7F7F" w:themeColor="text1" w:themeTint="80"/>
          <w:sz w:val="26"/>
          <w:szCs w:val="26"/>
        </w:rPr>
        <w:t>. . . . . . . . . . . . . . . . . . . . . . . . . . . . . . . . . . . . . . . . . . . . . . . . . . . . . . . . . . . .</w:t>
      </w:r>
    </w:p>
    <w:p w:rsidR="00A54A0E" w:rsidRPr="00931E66" w:rsidRDefault="00A54A0E" w:rsidP="00A54A0E">
      <w:pPr>
        <w:pStyle w:val="NormalWeb"/>
        <w:ind w:firstLine="708"/>
        <w:jc w:val="both"/>
        <w:rPr>
          <w:rFonts w:ascii="Calibri" w:hAnsi="Calibri" w:cs="Arial"/>
          <w:color w:val="7F7F7F" w:themeColor="text1" w:themeTint="80"/>
          <w:sz w:val="26"/>
          <w:szCs w:val="26"/>
        </w:rPr>
      </w:pPr>
      <w:r w:rsidRPr="00931E66">
        <w:rPr>
          <w:rFonts w:ascii="Calibri" w:hAnsi="Calibri" w:cs="Arial"/>
          <w:b/>
          <w:i/>
          <w:iCs/>
          <w:color w:val="7F7F7F" w:themeColor="text1" w:themeTint="80"/>
          <w:sz w:val="26"/>
          <w:szCs w:val="26"/>
        </w:rPr>
        <w:t xml:space="preserve">V I S T O S </w:t>
      </w:r>
      <w:r w:rsidRPr="00931E66">
        <w:rPr>
          <w:rFonts w:ascii="Calibri" w:hAnsi="Calibri" w:cs="Arial"/>
          <w:color w:val="7F7F7F" w:themeColor="text1" w:themeTint="80"/>
          <w:sz w:val="26"/>
          <w:szCs w:val="26"/>
        </w:rPr>
        <w:t xml:space="preserve">para dictar sentencia definitiva, los autos del proceso administrativo identificado con el expediente número </w:t>
      </w:r>
      <w:r w:rsidRPr="00931E66">
        <w:rPr>
          <w:rFonts w:ascii="Calibri" w:hAnsi="Calibri" w:cs="Arial"/>
          <w:b/>
          <w:color w:val="7F7F7F" w:themeColor="text1" w:themeTint="80"/>
          <w:sz w:val="26"/>
          <w:szCs w:val="26"/>
        </w:rPr>
        <w:t>0458/2doJAM/2017-JN</w:t>
      </w:r>
      <w:r w:rsidRPr="00931E66">
        <w:rPr>
          <w:rFonts w:ascii="Calibri" w:hAnsi="Calibri" w:cs="Arial"/>
          <w:color w:val="7F7F7F" w:themeColor="text1" w:themeTint="80"/>
          <w:sz w:val="26"/>
          <w:szCs w:val="26"/>
        </w:rPr>
        <w:t xml:space="preserve">, promovido por la ciudadana </w:t>
      </w:r>
      <w:r>
        <w:rPr>
          <w:rFonts w:ascii="Calibri" w:hAnsi="Calibri" w:cs="Arial"/>
          <w:b/>
          <w:color w:val="7F7F7F" w:themeColor="text1" w:themeTint="80"/>
          <w:sz w:val="26"/>
          <w:szCs w:val="26"/>
        </w:rPr>
        <w:t>XXXXXXXXX</w:t>
      </w:r>
      <w:r w:rsidRPr="00931E66">
        <w:rPr>
          <w:rFonts w:ascii="Calibri" w:hAnsi="Calibri" w:cs="Arial"/>
          <w:color w:val="7F7F7F" w:themeColor="text1" w:themeTint="80"/>
          <w:sz w:val="26"/>
          <w:szCs w:val="26"/>
        </w:rPr>
        <w:t xml:space="preserve">; y. . . . . . . . . . . . . . . . . . . . . </w:t>
      </w:r>
    </w:p>
    <w:p w:rsidR="00A54A0E" w:rsidRPr="00931E66" w:rsidRDefault="00A54A0E" w:rsidP="00A54A0E">
      <w:pPr>
        <w:ind w:firstLine="708"/>
        <w:jc w:val="center"/>
        <w:rPr>
          <w:rFonts w:ascii="Calibri" w:hAnsi="Calibri" w:cs="Arial"/>
          <w:b/>
          <w:i/>
          <w:iCs/>
          <w:color w:val="7F7F7F" w:themeColor="text1" w:themeTint="80"/>
          <w:sz w:val="26"/>
          <w:szCs w:val="26"/>
        </w:rPr>
      </w:pPr>
      <w:r w:rsidRPr="00931E66">
        <w:rPr>
          <w:rFonts w:ascii="Calibri" w:hAnsi="Calibri" w:cs="Arial"/>
          <w:b/>
          <w:i/>
          <w:iCs/>
          <w:color w:val="7F7F7F" w:themeColor="text1" w:themeTint="80"/>
          <w:sz w:val="26"/>
          <w:szCs w:val="26"/>
        </w:rPr>
        <w:t xml:space="preserve">C O N S I D E R A N D </w:t>
      </w:r>
      <w:proofErr w:type="gramStart"/>
      <w:r w:rsidRPr="00931E66">
        <w:rPr>
          <w:rFonts w:ascii="Calibri" w:hAnsi="Calibri" w:cs="Arial"/>
          <w:b/>
          <w:i/>
          <w:iCs/>
          <w:color w:val="7F7F7F" w:themeColor="text1" w:themeTint="80"/>
          <w:sz w:val="26"/>
          <w:szCs w:val="26"/>
        </w:rPr>
        <w:t>O :</w:t>
      </w:r>
      <w:proofErr w:type="gramEnd"/>
    </w:p>
    <w:p w:rsidR="00A54A0E" w:rsidRPr="00931E66" w:rsidRDefault="00A54A0E" w:rsidP="00A54A0E">
      <w:pPr>
        <w:jc w:val="both"/>
        <w:rPr>
          <w:rFonts w:ascii="Calibri" w:hAnsi="Calibri" w:cs="Arial"/>
          <w:b/>
          <w:i/>
          <w:iCs/>
          <w:color w:val="7F7F7F" w:themeColor="text1" w:themeTint="80"/>
          <w:sz w:val="22"/>
          <w:szCs w:val="26"/>
        </w:rPr>
      </w:pPr>
    </w:p>
    <w:p w:rsidR="00A54A0E" w:rsidRPr="00931E66" w:rsidRDefault="00A54A0E" w:rsidP="00A54A0E">
      <w:pPr>
        <w:ind w:firstLine="708"/>
        <w:jc w:val="both"/>
        <w:rPr>
          <w:rFonts w:ascii="Calibri" w:hAnsi="Calibri" w:cs="Arial"/>
          <w:color w:val="7F7F7F" w:themeColor="text1" w:themeTint="80"/>
          <w:sz w:val="26"/>
          <w:szCs w:val="26"/>
        </w:rPr>
      </w:pPr>
      <w:r w:rsidRPr="00931E66">
        <w:rPr>
          <w:rFonts w:ascii="Calibri" w:hAnsi="Calibri"/>
          <w:b/>
          <w:bCs/>
          <w:i/>
          <w:iCs/>
          <w:color w:val="7F7F7F" w:themeColor="text1" w:themeTint="80"/>
          <w:sz w:val="26"/>
          <w:szCs w:val="26"/>
        </w:rPr>
        <w:t xml:space="preserve">SEGUNDO.- </w:t>
      </w:r>
      <w:r w:rsidRPr="00931E66">
        <w:rPr>
          <w:rFonts w:ascii="Calibri" w:hAnsi="Calibri" w:cs="Arial"/>
          <w:color w:val="7F7F7F" w:themeColor="text1" w:themeTint="80"/>
          <w:sz w:val="26"/>
          <w:szCs w:val="27"/>
        </w:rPr>
        <w:t xml:space="preserve">El presente proceso fue promovido oportunamente, en </w:t>
      </w:r>
      <w:r w:rsidRPr="00931E66">
        <w:rPr>
          <w:rFonts w:ascii="Calibri" w:hAnsi="Calibri" w:cs="Arial"/>
          <w:color w:val="7F7F7F" w:themeColor="text1" w:themeTint="80"/>
          <w:sz w:val="26"/>
          <w:szCs w:val="26"/>
        </w:rPr>
        <w:t>términos del artículo 263 del Código de Procedimiento y Justicia Administrativa para el Estado y los Municipios de Guanajuato,</w:t>
      </w:r>
      <w:r w:rsidRPr="00931E66">
        <w:rPr>
          <w:rFonts w:ascii="Calibri" w:hAnsi="Calibri" w:cs="Arial"/>
          <w:color w:val="7F7F7F" w:themeColor="text1" w:themeTint="80"/>
          <w:sz w:val="26"/>
          <w:szCs w:val="27"/>
        </w:rPr>
        <w:t xml:space="preserve"> toda vez que la demanda fue presentada </w:t>
      </w:r>
      <w:r w:rsidRPr="00931E66">
        <w:rPr>
          <w:rFonts w:ascii="Calibri" w:hAnsi="Calibri" w:cs="Arial"/>
          <w:color w:val="7F7F7F" w:themeColor="text1" w:themeTint="80"/>
          <w:sz w:val="26"/>
          <w:szCs w:val="26"/>
        </w:rPr>
        <w:t xml:space="preserve">dentro de los 30 treinta días hábiles siguientes a aquél en que la impugnadora se ostenta sabedora de la </w:t>
      </w:r>
      <w:r w:rsidRPr="00931E66">
        <w:rPr>
          <w:rFonts w:ascii="Calibri" w:hAnsi="Calibri"/>
          <w:color w:val="7F7F7F" w:themeColor="text1" w:themeTint="80"/>
          <w:sz w:val="26"/>
          <w:szCs w:val="26"/>
        </w:rPr>
        <w:t>resolución combatida, lo que fue el día 05 cinco de abril del año que transcurre</w:t>
      </w:r>
      <w:r w:rsidRPr="00931E66">
        <w:rPr>
          <w:rFonts w:ascii="Calibri" w:hAnsi="Calibri" w:cs="Arial"/>
          <w:color w:val="7F7F7F" w:themeColor="text1" w:themeTint="80"/>
          <w:sz w:val="26"/>
          <w:szCs w:val="26"/>
        </w:rPr>
        <w:t>, sin que de las constancias que integran el presente expediente se desprenda lo contrario</w:t>
      </w:r>
      <w:r w:rsidRPr="00931E66">
        <w:rPr>
          <w:rFonts w:ascii="Calibri" w:hAnsi="Calibri"/>
          <w:color w:val="7F7F7F" w:themeColor="text1" w:themeTint="80"/>
          <w:sz w:val="26"/>
          <w:szCs w:val="26"/>
        </w:rPr>
        <w:t xml:space="preserve">. . . . . . . . . . . . . . . . . . . . . . . . . . . </w:t>
      </w:r>
    </w:p>
    <w:p w:rsidR="00A54A0E" w:rsidRPr="00931E66" w:rsidRDefault="00A54A0E" w:rsidP="00A54A0E">
      <w:pPr>
        <w:jc w:val="both"/>
        <w:rPr>
          <w:rFonts w:ascii="Calibri" w:hAnsi="Calibri"/>
          <w:b/>
          <w:i/>
          <w:iCs/>
          <w:color w:val="7F7F7F" w:themeColor="text1" w:themeTint="80"/>
          <w:sz w:val="26"/>
          <w:szCs w:val="26"/>
        </w:rPr>
      </w:pPr>
    </w:p>
    <w:p w:rsidR="00A54A0E" w:rsidRPr="00931E66" w:rsidRDefault="00A54A0E" w:rsidP="00A54A0E">
      <w:pPr>
        <w:ind w:firstLine="708"/>
        <w:jc w:val="both"/>
        <w:rPr>
          <w:rFonts w:ascii="Calibri" w:hAnsi="Calibri" w:cs="Calibri"/>
          <w:color w:val="7F7F7F" w:themeColor="text1" w:themeTint="80"/>
          <w:sz w:val="26"/>
          <w:szCs w:val="26"/>
        </w:rPr>
      </w:pPr>
      <w:r w:rsidRPr="00931E66">
        <w:rPr>
          <w:rFonts w:ascii="Calibri" w:hAnsi="Calibri"/>
          <w:b/>
          <w:i/>
          <w:iCs/>
          <w:color w:val="7F7F7F" w:themeColor="text1" w:themeTint="80"/>
          <w:sz w:val="26"/>
          <w:szCs w:val="26"/>
        </w:rPr>
        <w:t xml:space="preserve">TERCERO.- </w:t>
      </w:r>
      <w:r w:rsidRPr="00931E66">
        <w:rPr>
          <w:rFonts w:ascii="Calibri" w:hAnsi="Calibri"/>
          <w:color w:val="7F7F7F" w:themeColor="text1" w:themeTint="80"/>
          <w:sz w:val="26"/>
          <w:szCs w:val="26"/>
        </w:rPr>
        <w:t xml:space="preserve">La existencia de los actos impugnados, consistentes en la orden de visita de inspección, de fecha 3 tres de marzo del 2017 dos mil diecisiete, dentro del expediente con número DGFC/0040/2017-C/A; el Acta de la visita de inspección levantada el 26 veintiséis de marzo del año en curso; así como la resolución, con el mismo número de expediente, de fecha 5 cinco de abril del año en curso; </w:t>
      </w:r>
      <w:r w:rsidRPr="00931E66">
        <w:rPr>
          <w:rFonts w:ascii="Calibri" w:hAnsi="Calibri" w:cs="Calibri"/>
          <w:color w:val="7F7F7F" w:themeColor="text1" w:themeTint="80"/>
          <w:sz w:val="26"/>
          <w:szCs w:val="26"/>
        </w:rPr>
        <w:t>se encuentra documentada en autos, con las copias al carbón de la orden y del acta de visita de inspección; y, el original de la resolución</w:t>
      </w:r>
      <w:r w:rsidRPr="00931E66">
        <w:rPr>
          <w:rFonts w:ascii="Calibri" w:hAnsi="Calibri"/>
          <w:color w:val="7F7F7F" w:themeColor="text1" w:themeTint="80"/>
          <w:sz w:val="26"/>
          <w:szCs w:val="26"/>
        </w:rPr>
        <w:t>; documentos que aportados por la parte actora, le f</w:t>
      </w:r>
      <w:r w:rsidRPr="00931E66">
        <w:rPr>
          <w:rFonts w:ascii="Calibri" w:hAnsi="Calibri" w:cs="Calibri"/>
          <w:color w:val="7F7F7F" w:themeColor="text1" w:themeTint="80"/>
          <w:sz w:val="26"/>
          <w:szCs w:val="26"/>
        </w:rPr>
        <w:t>ueron admitidos como pruebas de su intención y que  obran en el secreto de este  Juzgado</w:t>
      </w:r>
      <w:r w:rsidRPr="00931E66">
        <w:rPr>
          <w:rFonts w:ascii="Calibri" w:hAnsi="Calibri"/>
          <w:color w:val="7F7F7F" w:themeColor="text1" w:themeTint="80"/>
          <w:sz w:val="26"/>
          <w:szCs w:val="26"/>
        </w:rPr>
        <w:t xml:space="preserve"> (</w:t>
      </w:r>
      <w:r w:rsidRPr="00931E66">
        <w:rPr>
          <w:rFonts w:ascii="Calibri" w:hAnsi="Calibri" w:cs="Calibri"/>
          <w:color w:val="7F7F7F" w:themeColor="text1" w:themeTint="80"/>
          <w:sz w:val="26"/>
          <w:szCs w:val="26"/>
        </w:rPr>
        <w:t xml:space="preserve">visibles en el </w:t>
      </w:r>
    </w:p>
    <w:p w:rsidR="00A54A0E" w:rsidRPr="00931E66" w:rsidRDefault="00A54A0E" w:rsidP="00A54A0E">
      <w:pPr>
        <w:ind w:firstLine="708"/>
        <w:jc w:val="right"/>
        <w:rPr>
          <w:rFonts w:ascii="Calibri" w:hAnsi="Calibri" w:cs="Calibri"/>
          <w:b/>
          <w:color w:val="7F7F7F" w:themeColor="text1" w:themeTint="80"/>
          <w:sz w:val="26"/>
          <w:szCs w:val="26"/>
        </w:rPr>
      </w:pPr>
      <w:r w:rsidRPr="00931E66">
        <w:rPr>
          <w:rFonts w:ascii="Calibri" w:hAnsi="Calibri" w:cs="Calibri"/>
          <w:b/>
          <w:color w:val="7F7F7F" w:themeColor="text1" w:themeTint="80"/>
          <w:sz w:val="26"/>
          <w:szCs w:val="26"/>
        </w:rPr>
        <w:t xml:space="preserve">Expediente número </w:t>
      </w:r>
      <w:r w:rsidRPr="00931E66">
        <w:rPr>
          <w:rFonts w:ascii="Calibri" w:hAnsi="Calibri" w:cs="Arial"/>
          <w:b/>
          <w:color w:val="7F7F7F" w:themeColor="text1" w:themeTint="80"/>
          <w:sz w:val="26"/>
          <w:szCs w:val="26"/>
        </w:rPr>
        <w:t>0458/2doJAM/2017-JN</w:t>
      </w:r>
    </w:p>
    <w:p w:rsidR="00A54A0E" w:rsidRPr="00931E66" w:rsidRDefault="00A54A0E" w:rsidP="00A54A0E">
      <w:pPr>
        <w:jc w:val="both"/>
        <w:rPr>
          <w:rFonts w:ascii="Calibri" w:hAnsi="Calibri" w:cs="Calibri"/>
          <w:color w:val="7F7F7F" w:themeColor="text1" w:themeTint="80"/>
          <w:sz w:val="26"/>
          <w:szCs w:val="26"/>
        </w:rPr>
      </w:pPr>
    </w:p>
    <w:p w:rsidR="00A54A0E" w:rsidRPr="00931E66" w:rsidRDefault="00A54A0E" w:rsidP="00A54A0E">
      <w:pPr>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expediente, en copias certificadas, a fojas 10 diez, 12 doce a 14 catorce y 16 dieciséis), que a su vez, también, fueran ofertados por la autoridad demandada; documentos que </w:t>
      </w:r>
      <w:r w:rsidRPr="00931E66">
        <w:rPr>
          <w:rFonts w:ascii="Calibri" w:hAnsi="Calibri"/>
          <w:color w:val="7F7F7F" w:themeColor="text1" w:themeTint="80"/>
          <w:sz w:val="26"/>
          <w:szCs w:val="26"/>
        </w:rPr>
        <w:t xml:space="preserve">merecen pleno valor probatorio, conforme lo dispuesto en los artículos 78, 117, 118, 121 y 131 del Código de Procedimiento y Justicia Administrativa para el Estado y los Municipios de Guanajuato; toda vez que forman parte del procedimiento administrativo número DGFC/0040/2017-C/A, por lo que constituyen documentos públicos emitidos por autoridades municipales en el ejercicio de sus atribuciones, aunado al reconocimiento expreso que hace el demandado al contestar la demanda, en relación a los hechos, manifestando: </w:t>
      </w:r>
      <w:r w:rsidRPr="00931E66">
        <w:rPr>
          <w:rFonts w:ascii="Calibri" w:hAnsi="Calibri"/>
          <w:i/>
          <w:color w:val="7F7F7F" w:themeColor="text1" w:themeTint="80"/>
          <w:sz w:val="26"/>
          <w:szCs w:val="26"/>
        </w:rPr>
        <w:t>“Es cierto que la autoridad que represento llevo a cabo las actuaciones relativas al expediente</w:t>
      </w:r>
      <w:r w:rsidRPr="00931E66">
        <w:rPr>
          <w:rFonts w:ascii="Calibri" w:hAnsi="Calibri"/>
          <w:color w:val="7F7F7F" w:themeColor="text1" w:themeTint="80"/>
          <w:sz w:val="26"/>
          <w:szCs w:val="26"/>
        </w:rPr>
        <w:t xml:space="preserve"> DGFC/0040/2017-C/A, en el establecimiento………”. . . . . . . . . . . . . . . .  . . . . . . . . . . . . . . . . . . . . . . . . . . . . . . . . . . </w:t>
      </w:r>
    </w:p>
    <w:p w:rsidR="00A54A0E" w:rsidRPr="00931E66" w:rsidRDefault="00A54A0E" w:rsidP="00A54A0E">
      <w:pPr>
        <w:ind w:firstLine="708"/>
        <w:jc w:val="both"/>
        <w:rPr>
          <w:rFonts w:ascii="Calibri" w:hAnsi="Calibri"/>
          <w:color w:val="7F7F7F" w:themeColor="text1" w:themeTint="80"/>
          <w:sz w:val="26"/>
          <w:szCs w:val="26"/>
        </w:rPr>
      </w:pPr>
    </w:p>
    <w:p w:rsidR="00A54A0E" w:rsidRPr="00931E66" w:rsidRDefault="00A54A0E" w:rsidP="00A54A0E">
      <w:pPr>
        <w:ind w:firstLine="708"/>
        <w:jc w:val="both"/>
        <w:rPr>
          <w:rFonts w:ascii="Calibri" w:hAnsi="Calibri"/>
          <w:color w:val="7F7F7F" w:themeColor="text1" w:themeTint="80"/>
          <w:sz w:val="26"/>
          <w:szCs w:val="26"/>
        </w:rPr>
      </w:pPr>
      <w:r w:rsidRPr="00931E66">
        <w:rPr>
          <w:rFonts w:ascii="Calibri" w:hAnsi="Calibri"/>
          <w:color w:val="7F7F7F" w:themeColor="text1" w:themeTint="80"/>
          <w:sz w:val="26"/>
          <w:szCs w:val="27"/>
        </w:rPr>
        <w:lastRenderedPageBreak/>
        <w:t xml:space="preserve">En razón de lo anterior, se tiene por </w:t>
      </w:r>
      <w:r w:rsidRPr="00931E66">
        <w:rPr>
          <w:rFonts w:ascii="Calibri" w:hAnsi="Calibri"/>
          <w:b/>
          <w:color w:val="7F7F7F" w:themeColor="text1" w:themeTint="80"/>
          <w:sz w:val="26"/>
          <w:szCs w:val="27"/>
        </w:rPr>
        <w:t>debidamente acreditada</w:t>
      </w:r>
      <w:r w:rsidRPr="00931E66">
        <w:rPr>
          <w:rFonts w:ascii="Calibri" w:hAnsi="Calibri"/>
          <w:color w:val="7F7F7F" w:themeColor="text1" w:themeTint="80"/>
          <w:sz w:val="26"/>
          <w:szCs w:val="27"/>
        </w:rPr>
        <w:t xml:space="preserve"> la existencia de los actos impugnados. . . </w:t>
      </w:r>
      <w:r w:rsidRPr="00931E66">
        <w:rPr>
          <w:rFonts w:ascii="Calibri" w:hAnsi="Calibri"/>
          <w:color w:val="7F7F7F" w:themeColor="text1" w:themeTint="80"/>
          <w:sz w:val="26"/>
          <w:szCs w:val="26"/>
        </w:rPr>
        <w:t>. . . . . . . . . . . . . . . . . . . . . . . . . . . . . . . . . . . . . . . . . . . . .</w:t>
      </w:r>
    </w:p>
    <w:p w:rsidR="00A54A0E" w:rsidRPr="00931E66" w:rsidRDefault="00A54A0E" w:rsidP="00A54A0E">
      <w:pPr>
        <w:jc w:val="both"/>
        <w:rPr>
          <w:rFonts w:ascii="Calibri" w:hAnsi="Calibri"/>
          <w:bCs/>
          <w:iCs/>
          <w:color w:val="7F7F7F" w:themeColor="text1" w:themeTint="80"/>
          <w:sz w:val="26"/>
          <w:szCs w:val="26"/>
        </w:rPr>
      </w:pPr>
    </w:p>
    <w:p w:rsidR="00A54A0E" w:rsidRPr="00931E66" w:rsidRDefault="00A54A0E" w:rsidP="00A54A0E">
      <w:pPr>
        <w:ind w:firstLine="708"/>
        <w:jc w:val="both"/>
        <w:rPr>
          <w:rFonts w:ascii="Calibri" w:hAnsi="Calibri"/>
          <w:bCs/>
          <w:iCs/>
          <w:color w:val="7F7F7F" w:themeColor="text1" w:themeTint="80"/>
          <w:sz w:val="26"/>
          <w:szCs w:val="26"/>
        </w:rPr>
      </w:pPr>
      <w:r w:rsidRPr="00931E66">
        <w:rPr>
          <w:rFonts w:ascii="Calibri" w:hAnsi="Calibri"/>
          <w:b/>
          <w:bCs/>
          <w:i/>
          <w:iCs/>
          <w:color w:val="7F7F7F" w:themeColor="text1" w:themeTint="80"/>
          <w:sz w:val="26"/>
          <w:szCs w:val="26"/>
        </w:rPr>
        <w:t xml:space="preserve">CUARTO.- </w:t>
      </w:r>
      <w:r w:rsidRPr="00931E66">
        <w:rPr>
          <w:rFonts w:ascii="Calibri" w:hAnsi="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A54A0E" w:rsidRPr="00931E66" w:rsidRDefault="00A54A0E" w:rsidP="00A54A0E">
      <w:pPr>
        <w:ind w:firstLine="708"/>
        <w:jc w:val="both"/>
        <w:rPr>
          <w:rFonts w:ascii="Calibri" w:hAnsi="Calibri"/>
          <w:bCs/>
          <w:iCs/>
          <w:color w:val="7F7F7F" w:themeColor="text1" w:themeTint="80"/>
          <w:sz w:val="26"/>
          <w:szCs w:val="26"/>
        </w:rPr>
      </w:pPr>
    </w:p>
    <w:p w:rsidR="00A54A0E" w:rsidRPr="00931E66" w:rsidRDefault="00A54A0E" w:rsidP="00A54A0E">
      <w:pPr>
        <w:ind w:firstLine="708"/>
        <w:jc w:val="both"/>
        <w:rPr>
          <w:rFonts w:ascii="Calibri" w:hAnsi="Calibri"/>
          <w:bCs/>
          <w:iCs/>
          <w:color w:val="7F7F7F" w:themeColor="text1" w:themeTint="80"/>
          <w:sz w:val="26"/>
          <w:szCs w:val="26"/>
        </w:rPr>
      </w:pPr>
      <w:r w:rsidRPr="00931E66">
        <w:rPr>
          <w:rFonts w:ascii="Calibri" w:hAnsi="Calibri"/>
          <w:bCs/>
          <w:iCs/>
          <w:color w:val="7F7F7F" w:themeColor="text1" w:themeTint="80"/>
          <w:sz w:val="26"/>
          <w:szCs w:val="26"/>
        </w:rPr>
        <w:t xml:space="preserve">Asentado lo anterior, de la lectura integral de la contestación de demanda, se advierte que en el presente proceso, la autoridad demandada, exteriorizó que el proceso es improcedente; infiere que se actualiza la causal prevista en el artículo 261, en su fracción I, del Código de Procedimiento y Justicia Administrativa antes citado; al referir que la parte actora no cuenta con un interés jurídico ya que no acredita la afectación a sus derechos o bienes. . . . . . . . </w:t>
      </w:r>
    </w:p>
    <w:p w:rsidR="00A54A0E" w:rsidRPr="00931E66" w:rsidRDefault="00A54A0E" w:rsidP="00A54A0E">
      <w:pPr>
        <w:jc w:val="both"/>
        <w:rPr>
          <w:rFonts w:ascii="Calibri" w:hAnsi="Calibri"/>
          <w:b/>
          <w:bCs/>
          <w:i/>
          <w:iCs/>
          <w:color w:val="7F7F7F" w:themeColor="text1" w:themeTint="80"/>
          <w:sz w:val="22"/>
          <w:szCs w:val="26"/>
        </w:rPr>
      </w:pPr>
    </w:p>
    <w:p w:rsidR="00A54A0E" w:rsidRPr="00931E66" w:rsidRDefault="00A54A0E" w:rsidP="00A54A0E">
      <w:pPr>
        <w:ind w:firstLine="708"/>
        <w:jc w:val="both"/>
        <w:rPr>
          <w:rFonts w:ascii="Calibri" w:hAnsi="Calibri"/>
          <w:bCs/>
          <w:iCs/>
          <w:color w:val="7F7F7F" w:themeColor="text1" w:themeTint="80"/>
          <w:sz w:val="26"/>
          <w:szCs w:val="26"/>
        </w:rPr>
      </w:pPr>
      <w:r w:rsidRPr="00931E66">
        <w:rPr>
          <w:rFonts w:ascii="Calibri" w:hAnsi="Calibri"/>
          <w:bCs/>
          <w:iCs/>
          <w:color w:val="7F7F7F" w:themeColor="text1" w:themeTint="80"/>
          <w:sz w:val="26"/>
          <w:szCs w:val="26"/>
        </w:rPr>
        <w:t xml:space="preserve">Causal de improcedencia que para quien resuelve </w:t>
      </w:r>
      <w:r w:rsidRPr="00931E66">
        <w:rPr>
          <w:rFonts w:ascii="Calibri" w:hAnsi="Calibri"/>
          <w:b/>
          <w:bCs/>
          <w:iCs/>
          <w:color w:val="7F7F7F" w:themeColor="text1" w:themeTint="80"/>
          <w:sz w:val="26"/>
          <w:szCs w:val="26"/>
        </w:rPr>
        <w:t>no se actualiza</w:t>
      </w:r>
      <w:r w:rsidRPr="00931E66">
        <w:rPr>
          <w:rFonts w:ascii="Calibri" w:hAnsi="Calibri"/>
          <w:bCs/>
          <w:iCs/>
          <w:color w:val="7F7F7F" w:themeColor="text1" w:themeTint="80"/>
          <w:sz w:val="26"/>
          <w:szCs w:val="26"/>
        </w:rPr>
        <w:t xml:space="preserve">; pues la actora sí cuenta con interés jurídico para impugnar los actos que controvierte; toda vez que se instauró en su contra el procedimiento administrativo número </w:t>
      </w:r>
      <w:r w:rsidRPr="00931E66">
        <w:rPr>
          <w:rFonts w:ascii="Calibri" w:hAnsi="Calibri"/>
          <w:color w:val="7F7F7F" w:themeColor="text1" w:themeTint="80"/>
          <w:sz w:val="26"/>
          <w:szCs w:val="26"/>
        </w:rPr>
        <w:t>DGFC/0040/2017-C/A</w:t>
      </w:r>
      <w:r w:rsidRPr="00931E66">
        <w:rPr>
          <w:rFonts w:ascii="Calibri" w:hAnsi="Calibri"/>
          <w:bCs/>
          <w:iCs/>
          <w:color w:val="7F7F7F" w:themeColor="text1" w:themeTint="80"/>
          <w:sz w:val="26"/>
          <w:szCs w:val="26"/>
        </w:rPr>
        <w:t xml:space="preserve">, por la Dirección General de Fiscalización y Control; luego entonces, sí resiente la impetrante en su esfera jurídica, la instauración del procedimiento, por lo que sí se ven afectados sus intereses jurídicos y su patrimonio; ya que se le impuso una sanción consistente en una multa por la cantidad de </w:t>
      </w:r>
      <w:r w:rsidRPr="00931E66">
        <w:rPr>
          <w:rFonts w:ascii="Calibri" w:hAnsi="Calibri"/>
          <w:color w:val="7F7F7F" w:themeColor="text1" w:themeTint="80"/>
          <w:sz w:val="26"/>
          <w:szCs w:val="26"/>
        </w:rPr>
        <w:t>$3,019.60 (Tres mil diecinueve pesos 60/100 Moneda Nacional)</w:t>
      </w:r>
      <w:r w:rsidRPr="00931E66">
        <w:rPr>
          <w:rFonts w:ascii="Calibri" w:hAnsi="Calibri"/>
          <w:bCs/>
          <w:iCs/>
          <w:color w:val="7F7F7F" w:themeColor="text1" w:themeTint="80"/>
          <w:sz w:val="26"/>
          <w:szCs w:val="26"/>
        </w:rPr>
        <w:t xml:space="preserve">; lo que, sin incertidumbre, conlleva a concluir que los actos materia de este proceso afectan sus derechos y bienes, por lo que no queda duda alguna de que la justiciable, sí se encuentra legitimada para promover el proceso que nos ocupa. .  </w:t>
      </w:r>
    </w:p>
    <w:p w:rsidR="00A54A0E" w:rsidRPr="00931E66" w:rsidRDefault="00A54A0E" w:rsidP="00A54A0E">
      <w:pPr>
        <w:ind w:firstLine="708"/>
        <w:jc w:val="both"/>
        <w:rPr>
          <w:rFonts w:ascii="Calibri" w:hAnsi="Calibri"/>
          <w:bCs/>
          <w:iCs/>
          <w:color w:val="7F7F7F" w:themeColor="text1" w:themeTint="80"/>
          <w:sz w:val="26"/>
          <w:szCs w:val="26"/>
        </w:rPr>
      </w:pPr>
    </w:p>
    <w:p w:rsidR="00A54A0E" w:rsidRPr="00931E66" w:rsidRDefault="00A54A0E" w:rsidP="00A54A0E">
      <w:pPr>
        <w:ind w:firstLine="708"/>
        <w:jc w:val="both"/>
        <w:rPr>
          <w:rFonts w:ascii="Calibri" w:hAnsi="Calibri"/>
          <w:bCs/>
          <w:iCs/>
          <w:color w:val="7F7F7F" w:themeColor="text1" w:themeTint="80"/>
          <w:sz w:val="26"/>
          <w:szCs w:val="26"/>
        </w:rPr>
      </w:pPr>
      <w:r w:rsidRPr="00931E66">
        <w:rPr>
          <w:rFonts w:ascii="Calibri" w:hAnsi="Calibri"/>
          <w:bCs/>
          <w:iCs/>
          <w:color w:val="7F7F7F" w:themeColor="text1" w:themeTint="80"/>
          <w:sz w:val="26"/>
          <w:szCs w:val="26"/>
        </w:rPr>
        <w:t xml:space="preserve">Finalmente de oficio, </w:t>
      </w:r>
      <w:r w:rsidRPr="00931E66">
        <w:rPr>
          <w:rFonts w:ascii="Calibri" w:hAnsi="Calibri"/>
          <w:b/>
          <w:bCs/>
          <w:iCs/>
          <w:color w:val="7F7F7F" w:themeColor="text1" w:themeTint="80"/>
          <w:sz w:val="26"/>
          <w:szCs w:val="26"/>
        </w:rPr>
        <w:t>no se advierte</w:t>
      </w:r>
      <w:r w:rsidRPr="00931E66">
        <w:rPr>
          <w:rFonts w:ascii="Calibri" w:hAnsi="Calibri"/>
          <w:bCs/>
          <w:iCs/>
          <w:color w:val="7F7F7F" w:themeColor="text1" w:themeTint="80"/>
          <w:sz w:val="26"/>
          <w:szCs w:val="26"/>
        </w:rPr>
        <w:t xml:space="preserve"> la actualización de alguna causal de improcedencia o sobreseimiento que impida el estudio de fondo de la presente causa administrativa; por lo que en consecuencia es procedente el presente proceso administrativo. . . . . . . </w:t>
      </w:r>
      <w:r w:rsidRPr="00931E66">
        <w:rPr>
          <w:rFonts w:ascii="Calibri" w:hAnsi="Calibri"/>
          <w:color w:val="7F7F7F" w:themeColor="text1" w:themeTint="80"/>
          <w:sz w:val="26"/>
          <w:szCs w:val="26"/>
        </w:rPr>
        <w:t xml:space="preserve">. . . . . . . . . . . . . . . . . . . . . . . . . . . . . . . . . . . . . . . . . . . </w:t>
      </w:r>
    </w:p>
    <w:p w:rsidR="00A54A0E" w:rsidRPr="00931E66" w:rsidRDefault="00A54A0E" w:rsidP="00A54A0E">
      <w:pPr>
        <w:jc w:val="both"/>
        <w:rPr>
          <w:rFonts w:ascii="Calibri" w:hAnsi="Calibri"/>
          <w:b/>
          <w:bCs/>
          <w:i/>
          <w:iCs/>
          <w:color w:val="7F7F7F" w:themeColor="text1" w:themeTint="80"/>
          <w:sz w:val="26"/>
          <w:szCs w:val="26"/>
        </w:rPr>
      </w:pPr>
    </w:p>
    <w:p w:rsidR="00A54A0E" w:rsidRPr="00931E66" w:rsidRDefault="00A54A0E" w:rsidP="00A54A0E">
      <w:pPr>
        <w:ind w:firstLine="708"/>
        <w:jc w:val="both"/>
        <w:rPr>
          <w:rFonts w:ascii="Calibri" w:hAnsi="Calibri" w:cs="Arial"/>
          <w:color w:val="7F7F7F" w:themeColor="text1" w:themeTint="80"/>
          <w:sz w:val="26"/>
          <w:szCs w:val="26"/>
        </w:rPr>
      </w:pPr>
      <w:r w:rsidRPr="00931E66">
        <w:rPr>
          <w:rFonts w:ascii="Calibri" w:hAnsi="Calibri" w:cs="Arial"/>
          <w:b/>
          <w:i/>
          <w:color w:val="7F7F7F" w:themeColor="text1" w:themeTint="80"/>
          <w:sz w:val="26"/>
          <w:szCs w:val="26"/>
        </w:rPr>
        <w:t>QUINTO.-</w:t>
      </w:r>
      <w:r w:rsidRPr="00931E66">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A54A0E" w:rsidRPr="00931E66" w:rsidRDefault="00A54A0E" w:rsidP="00A54A0E">
      <w:pPr>
        <w:ind w:firstLine="708"/>
        <w:jc w:val="both"/>
        <w:rPr>
          <w:rFonts w:ascii="Calibri" w:hAnsi="Calibri"/>
          <w:color w:val="7F7F7F" w:themeColor="text1" w:themeTint="80"/>
          <w:sz w:val="22"/>
          <w:szCs w:val="26"/>
        </w:rPr>
      </w:pPr>
    </w:p>
    <w:p w:rsidR="00A54A0E" w:rsidRPr="00931E66" w:rsidRDefault="00A54A0E" w:rsidP="00A54A0E">
      <w:pPr>
        <w:pStyle w:val="Sangra2detindependiente"/>
        <w:spacing w:line="240" w:lineRule="auto"/>
        <w:rPr>
          <w:rFonts w:ascii="Calibri" w:hAnsi="Calibri"/>
          <w:color w:val="7F7F7F" w:themeColor="text1" w:themeTint="80"/>
          <w:sz w:val="26"/>
          <w:szCs w:val="26"/>
        </w:rPr>
      </w:pPr>
      <w:r w:rsidRPr="00931E66">
        <w:rPr>
          <w:rFonts w:ascii="Calibri" w:hAnsi="Calibri"/>
          <w:color w:val="7F7F7F" w:themeColor="text1" w:themeTint="80"/>
          <w:sz w:val="26"/>
          <w:szCs w:val="26"/>
        </w:rPr>
        <w:lastRenderedPageBreak/>
        <w:t xml:space="preserve">De lo expuesto por las partes, en el escrito de demanda como de contestación a la misma, así como de las constancias que integran la presente causa administrativa, se desprende que con fecha 3 tres de marzo del 2017 dos mil diecisiete, dentro del expediente número DGFC/0040/2017-C/A, el Director General de Fiscalización y Control emitió a la ciudadana </w:t>
      </w:r>
      <w:r>
        <w:rPr>
          <w:rFonts w:ascii="Calibri" w:hAnsi="Calibri" w:cs="Arial"/>
          <w:b/>
          <w:color w:val="7F7F7F" w:themeColor="text1" w:themeTint="80"/>
          <w:sz w:val="26"/>
          <w:szCs w:val="26"/>
        </w:rPr>
        <w:t>XXXXXXXXX</w:t>
      </w:r>
      <w:r w:rsidRPr="00931E66">
        <w:rPr>
          <w:rFonts w:ascii="Calibri" w:hAnsi="Calibri"/>
          <w:color w:val="7F7F7F" w:themeColor="text1" w:themeTint="80"/>
          <w:sz w:val="26"/>
          <w:szCs w:val="26"/>
        </w:rPr>
        <w:t xml:space="preserve">, la orden de inspección impugnada; y, que en relación a la misma, el 26 veintiséis del mismo mes y año, los inspectores </w:t>
      </w:r>
      <w:r>
        <w:rPr>
          <w:rFonts w:ascii="Calibri" w:hAnsi="Calibri"/>
          <w:color w:val="7F7F7F" w:themeColor="text1" w:themeTint="80"/>
          <w:sz w:val="26"/>
          <w:szCs w:val="26"/>
        </w:rPr>
        <w:t>XXXXXXXXX</w:t>
      </w:r>
      <w:r w:rsidRPr="00931E66">
        <w:rPr>
          <w:rFonts w:ascii="Calibri" w:hAnsi="Calibri"/>
          <w:color w:val="7F7F7F" w:themeColor="text1" w:themeTint="80"/>
          <w:sz w:val="26"/>
          <w:szCs w:val="26"/>
        </w:rPr>
        <w:t xml:space="preserve">, procedieron a verificar el cumplimiento de las disposiciones, en materia de alcoholes, establecidas en el Reglamento para el Funcionamiento de Establecimientos Comerciales y de Servicios en el Municipio de León, Guanajuato y la Ley de Alcoholes vigente en el Estado, en el establecimiento ubicado en el domicilio marcado con el número 827 ochocientos veintisiete antes 825 ochocientos veinticinco, de la calle </w:t>
      </w:r>
      <w:r>
        <w:rPr>
          <w:rFonts w:ascii="Calibri" w:hAnsi="Calibri"/>
          <w:color w:val="7F7F7F" w:themeColor="text1" w:themeTint="80"/>
          <w:sz w:val="26"/>
          <w:szCs w:val="26"/>
        </w:rPr>
        <w:t>XXXXXXXXX</w:t>
      </w:r>
      <w:r w:rsidRPr="00931E66">
        <w:rPr>
          <w:rFonts w:ascii="Calibri" w:hAnsi="Calibri"/>
          <w:color w:val="7F7F7F" w:themeColor="text1" w:themeTint="80"/>
          <w:sz w:val="26"/>
          <w:szCs w:val="26"/>
        </w:rPr>
        <w:t xml:space="preserve"> de esta ciudad; llevando a cabo la visita de inspección; entendiendo la diligencia con la justiciable; levantando un acta en la que se hizo constar que </w:t>
      </w:r>
      <w:r w:rsidRPr="00931E66">
        <w:rPr>
          <w:rFonts w:ascii="Calibri" w:hAnsi="Calibri"/>
          <w:b/>
          <w:color w:val="7F7F7F" w:themeColor="text1" w:themeTint="80"/>
          <w:sz w:val="26"/>
          <w:szCs w:val="26"/>
        </w:rPr>
        <w:t>sí exhibió la licencia</w:t>
      </w:r>
      <w:r w:rsidRPr="00931E66">
        <w:rPr>
          <w:rFonts w:ascii="Calibri" w:hAnsi="Calibri"/>
          <w:color w:val="7F7F7F" w:themeColor="text1" w:themeTint="80"/>
          <w:sz w:val="26"/>
          <w:szCs w:val="26"/>
        </w:rPr>
        <w:t xml:space="preserve"> original de funcionamiento en materia de alcoholes, y que al momento de la inspección, se comprobó: </w:t>
      </w:r>
      <w:r w:rsidRPr="00931E66">
        <w:rPr>
          <w:rFonts w:ascii="Calibri" w:hAnsi="Calibri"/>
          <w:i/>
          <w:color w:val="7F7F7F" w:themeColor="text1" w:themeTint="80"/>
          <w:sz w:val="26"/>
          <w:szCs w:val="26"/>
        </w:rPr>
        <w:t xml:space="preserve">“el expendio de 01 una bebida de bajo contenido alcohólico para llevar al exterior del establecimiento siendo esta bebida una cerveza de la marca  </w:t>
      </w:r>
      <w:proofErr w:type="spellStart"/>
      <w:r w:rsidRPr="00931E66">
        <w:rPr>
          <w:rFonts w:ascii="Calibri" w:hAnsi="Calibri"/>
          <w:i/>
          <w:color w:val="7F7F7F" w:themeColor="text1" w:themeTint="80"/>
          <w:sz w:val="26"/>
          <w:szCs w:val="26"/>
        </w:rPr>
        <w:t>tecate</w:t>
      </w:r>
      <w:proofErr w:type="spellEnd"/>
      <w:r w:rsidRPr="00931E66">
        <w:rPr>
          <w:rFonts w:ascii="Calibri" w:hAnsi="Calibri"/>
          <w:i/>
          <w:color w:val="7F7F7F" w:themeColor="text1" w:themeTint="80"/>
          <w:sz w:val="26"/>
          <w:szCs w:val="26"/>
        </w:rPr>
        <w:t xml:space="preserve"> </w:t>
      </w:r>
      <w:proofErr w:type="spellStart"/>
      <w:r w:rsidRPr="00931E66">
        <w:rPr>
          <w:rFonts w:ascii="Calibri" w:hAnsi="Calibri"/>
          <w:i/>
          <w:color w:val="7F7F7F" w:themeColor="text1" w:themeTint="80"/>
          <w:sz w:val="26"/>
          <w:szCs w:val="26"/>
        </w:rPr>
        <w:t>laight</w:t>
      </w:r>
      <w:proofErr w:type="spellEnd"/>
      <w:r w:rsidRPr="00931E66">
        <w:rPr>
          <w:rFonts w:ascii="Calibri" w:hAnsi="Calibri"/>
          <w:i/>
          <w:color w:val="7F7F7F" w:themeColor="text1" w:themeTint="80"/>
          <w:sz w:val="26"/>
          <w:szCs w:val="26"/>
        </w:rPr>
        <w:t xml:space="preserve"> (sic) en su </w:t>
      </w:r>
      <w:proofErr w:type="spellStart"/>
      <w:r w:rsidRPr="00931E66">
        <w:rPr>
          <w:rFonts w:ascii="Calibri" w:hAnsi="Calibri"/>
          <w:i/>
          <w:color w:val="7F7F7F" w:themeColor="text1" w:themeTint="80"/>
          <w:sz w:val="26"/>
          <w:szCs w:val="26"/>
        </w:rPr>
        <w:t>precentación</w:t>
      </w:r>
      <w:proofErr w:type="spellEnd"/>
      <w:r w:rsidRPr="00931E66">
        <w:rPr>
          <w:rFonts w:ascii="Calibri" w:hAnsi="Calibri"/>
          <w:i/>
          <w:color w:val="7F7F7F" w:themeColor="text1" w:themeTint="80"/>
          <w:sz w:val="26"/>
          <w:szCs w:val="26"/>
        </w:rPr>
        <w:t xml:space="preserve"> (sic) de cristal”, a 01 una persona de nombre </w:t>
      </w:r>
      <w:r>
        <w:rPr>
          <w:rFonts w:ascii="Calibri" w:hAnsi="Calibri"/>
          <w:i/>
          <w:color w:val="7F7F7F" w:themeColor="text1" w:themeTint="80"/>
          <w:sz w:val="26"/>
          <w:szCs w:val="26"/>
        </w:rPr>
        <w:t>XXXXXXXXX</w:t>
      </w:r>
      <w:r w:rsidRPr="00931E66">
        <w:rPr>
          <w:rFonts w:ascii="Calibri" w:hAnsi="Calibri"/>
          <w:i/>
          <w:color w:val="7F7F7F" w:themeColor="text1" w:themeTint="80"/>
          <w:sz w:val="26"/>
          <w:szCs w:val="26"/>
        </w:rPr>
        <w:t xml:space="preserve"> quien…..se identificó con credencial de elector  IDEMEX1510838268…”</w:t>
      </w:r>
      <w:r w:rsidRPr="00931E66">
        <w:rPr>
          <w:rFonts w:ascii="Calibri" w:hAnsi="Calibri"/>
          <w:color w:val="7F7F7F" w:themeColor="text1" w:themeTint="80"/>
          <w:sz w:val="26"/>
          <w:szCs w:val="26"/>
        </w:rPr>
        <w:t>; para que  posteriormente, con fecha 5 cinco de abril del mismo año, el Director General de Fiscalización y Control emitiera resolución, imponiendo una sanción consistente en una multa por la cantidad de $3,019.60 (Tres mil diecinueve pesos 60/100 Moneda Nacional). . . . . . . . . . . . . . . . . . . . . . . .</w:t>
      </w:r>
    </w:p>
    <w:p w:rsidR="00A54A0E" w:rsidRPr="00931E66" w:rsidRDefault="00A54A0E" w:rsidP="00A54A0E">
      <w:pPr>
        <w:pStyle w:val="Sangra2detindependiente"/>
        <w:rPr>
          <w:rFonts w:ascii="Calibri" w:hAnsi="Calibri"/>
          <w:color w:val="7F7F7F" w:themeColor="text1" w:themeTint="80"/>
          <w:sz w:val="26"/>
          <w:szCs w:val="26"/>
        </w:rPr>
      </w:pPr>
      <w:r w:rsidRPr="00931E66">
        <w:rPr>
          <w:rFonts w:ascii="Calibri" w:hAnsi="Calibri"/>
          <w:color w:val="7F7F7F" w:themeColor="text1" w:themeTint="80"/>
          <w:sz w:val="26"/>
          <w:szCs w:val="26"/>
        </w:rPr>
        <w:t xml:space="preserve"> </w:t>
      </w:r>
    </w:p>
    <w:p w:rsidR="00A54A0E" w:rsidRPr="00931E66" w:rsidRDefault="00A54A0E" w:rsidP="00A54A0E">
      <w:pPr>
        <w:pStyle w:val="Sangra2detindependiente"/>
        <w:rPr>
          <w:rFonts w:ascii="Calibri" w:hAnsi="Calibri"/>
          <w:color w:val="7F7F7F" w:themeColor="text1" w:themeTint="80"/>
          <w:sz w:val="26"/>
          <w:szCs w:val="26"/>
        </w:rPr>
      </w:pPr>
      <w:r w:rsidRPr="00931E66">
        <w:rPr>
          <w:rFonts w:ascii="Calibri" w:hAnsi="Calibri"/>
          <w:color w:val="7F7F7F" w:themeColor="text1" w:themeTint="80"/>
          <w:sz w:val="26"/>
          <w:szCs w:val="26"/>
        </w:rPr>
        <w:t xml:space="preserve">Actos que la actora considera que le agravian sus derechos fundamentales y humanos, espetando que los actos no se encuentran debidamente fundados y motivados. . . . . . . . . . . . . . . . . . . . . . . . . . . . . . . . . . . . . . . . . . . . . . . . . . . . . . . . . . . . </w:t>
      </w:r>
    </w:p>
    <w:p w:rsidR="00A54A0E" w:rsidRPr="00931E66" w:rsidRDefault="00A54A0E" w:rsidP="00A54A0E">
      <w:pPr>
        <w:pStyle w:val="Textoindependiente"/>
        <w:tabs>
          <w:tab w:val="left" w:pos="3594"/>
        </w:tabs>
        <w:rPr>
          <w:rFonts w:ascii="Calibri" w:hAnsi="Calibri" w:cs="Calibri"/>
          <w:iCs/>
          <w:color w:val="7F7F7F" w:themeColor="text1" w:themeTint="80"/>
          <w:sz w:val="26"/>
          <w:szCs w:val="26"/>
        </w:rPr>
      </w:pPr>
    </w:p>
    <w:p w:rsidR="00A54A0E" w:rsidRPr="00931E66" w:rsidRDefault="00A54A0E" w:rsidP="00A54A0E">
      <w:pPr>
        <w:pStyle w:val="Textoindependiente"/>
        <w:tabs>
          <w:tab w:val="left" w:pos="3594"/>
        </w:tabs>
        <w:rPr>
          <w:rFonts w:ascii="Calibri" w:hAnsi="Calibri" w:cs="Calibri"/>
          <w:iCs/>
          <w:color w:val="7F7F7F" w:themeColor="text1" w:themeTint="80"/>
          <w:sz w:val="26"/>
          <w:szCs w:val="26"/>
        </w:rPr>
      </w:pPr>
      <w:r w:rsidRPr="00931E66">
        <w:rPr>
          <w:rFonts w:ascii="Calibri" w:hAnsi="Calibri" w:cs="Calibri"/>
          <w:iCs/>
          <w:color w:val="7F7F7F" w:themeColor="text1" w:themeTint="80"/>
          <w:sz w:val="26"/>
          <w:szCs w:val="26"/>
        </w:rPr>
        <w:t xml:space="preserve">            A lo expresado por el impetrante, el Director encausado, manifestó que el demandante no se encuentra en aptitud de negar los hechos que dieron lugar a la intervención de la autoridad, pues fue su indebido proceder y falta de cumplimiento a la normatividad, lo que motivó la instauración del procedimiento. . . . . . . . . . . . . . . . . . . . . . . . . . .</w:t>
      </w:r>
      <w:r w:rsidRPr="00931E66">
        <w:rPr>
          <w:rFonts w:ascii="Calibri" w:hAnsi="Calibri"/>
          <w:color w:val="7F7F7F" w:themeColor="text1" w:themeTint="80"/>
          <w:sz w:val="26"/>
          <w:szCs w:val="26"/>
        </w:rPr>
        <w:t xml:space="preserve"> . . . . . . . . . . . . . . . . . . . . . . . . . . . . . . </w:t>
      </w:r>
    </w:p>
    <w:p w:rsidR="00A54A0E" w:rsidRPr="00931E66" w:rsidRDefault="00A54A0E" w:rsidP="00A54A0E">
      <w:pPr>
        <w:jc w:val="both"/>
        <w:rPr>
          <w:rFonts w:ascii="Calibri" w:hAnsi="Calibri" w:cs="Calibri"/>
          <w:color w:val="7F7F7F" w:themeColor="text1" w:themeTint="80"/>
          <w:sz w:val="26"/>
          <w:szCs w:val="26"/>
        </w:rPr>
      </w:pPr>
    </w:p>
    <w:p w:rsidR="00A54A0E" w:rsidRPr="00931E66" w:rsidRDefault="00A54A0E" w:rsidP="00A54A0E">
      <w:pPr>
        <w:ind w:firstLine="708"/>
        <w:jc w:val="both"/>
        <w:rPr>
          <w:rFonts w:ascii="Calibri" w:hAnsi="Calibri"/>
          <w:color w:val="7F7F7F" w:themeColor="text1" w:themeTint="80"/>
          <w:sz w:val="26"/>
          <w:szCs w:val="26"/>
        </w:rPr>
      </w:pPr>
      <w:r w:rsidRPr="00931E66">
        <w:rPr>
          <w:rFonts w:ascii="Calibri" w:hAnsi="Calibri" w:cs="Calibri"/>
          <w:color w:val="7F7F7F" w:themeColor="text1" w:themeTint="80"/>
          <w:sz w:val="26"/>
          <w:szCs w:val="26"/>
        </w:rPr>
        <w:lastRenderedPageBreak/>
        <w:t>Así las cosas, la “</w:t>
      </w:r>
      <w:proofErr w:type="spellStart"/>
      <w:r w:rsidRPr="00931E66">
        <w:rPr>
          <w:rFonts w:ascii="Calibri" w:hAnsi="Calibri" w:cs="Calibri"/>
          <w:color w:val="7F7F7F" w:themeColor="text1" w:themeTint="80"/>
          <w:sz w:val="26"/>
          <w:szCs w:val="26"/>
        </w:rPr>
        <w:t>litis</w:t>
      </w:r>
      <w:proofErr w:type="spellEnd"/>
      <w:r w:rsidRPr="00931E66">
        <w:rPr>
          <w:rFonts w:ascii="Calibri" w:hAnsi="Calibri" w:cs="Calibri"/>
          <w:color w:val="7F7F7F" w:themeColor="text1" w:themeTint="80"/>
          <w:sz w:val="26"/>
          <w:szCs w:val="26"/>
        </w:rPr>
        <w:t>” planteada se hace consistir en determinar la legalidad  o  ilegalidad de  l</w:t>
      </w:r>
      <w:r w:rsidRPr="00931E66">
        <w:rPr>
          <w:rFonts w:ascii="Calibri" w:hAnsi="Calibri"/>
          <w:color w:val="7F7F7F" w:themeColor="text1" w:themeTint="80"/>
          <w:sz w:val="26"/>
          <w:szCs w:val="26"/>
        </w:rPr>
        <w:t xml:space="preserve">a  Orden  de  visita  de  inspección,  de  fecha  3 tres de </w:t>
      </w:r>
    </w:p>
    <w:p w:rsidR="00A54A0E" w:rsidRPr="00931E66" w:rsidRDefault="00A54A0E" w:rsidP="00A54A0E">
      <w:pPr>
        <w:ind w:firstLine="708"/>
        <w:jc w:val="right"/>
        <w:rPr>
          <w:rFonts w:ascii="Calibri" w:hAnsi="Calibri" w:cs="Calibri"/>
          <w:b/>
          <w:color w:val="7F7F7F" w:themeColor="text1" w:themeTint="80"/>
          <w:sz w:val="26"/>
          <w:szCs w:val="26"/>
        </w:rPr>
      </w:pPr>
      <w:r w:rsidRPr="00931E66">
        <w:rPr>
          <w:rFonts w:ascii="Calibri" w:hAnsi="Calibri" w:cs="Calibri"/>
          <w:b/>
          <w:color w:val="7F7F7F" w:themeColor="text1" w:themeTint="80"/>
          <w:sz w:val="26"/>
          <w:szCs w:val="26"/>
        </w:rPr>
        <w:t xml:space="preserve">Expediente número </w:t>
      </w:r>
      <w:r w:rsidRPr="00931E66">
        <w:rPr>
          <w:rFonts w:ascii="Calibri" w:hAnsi="Calibri" w:cs="Arial"/>
          <w:b/>
          <w:color w:val="7F7F7F" w:themeColor="text1" w:themeTint="80"/>
          <w:sz w:val="26"/>
          <w:szCs w:val="26"/>
        </w:rPr>
        <w:t>0458/2doJAM/2017-JN</w:t>
      </w:r>
    </w:p>
    <w:p w:rsidR="00A54A0E" w:rsidRPr="00931E66" w:rsidRDefault="00A54A0E" w:rsidP="00A54A0E">
      <w:pPr>
        <w:jc w:val="both"/>
        <w:rPr>
          <w:rFonts w:ascii="Calibri" w:hAnsi="Calibri"/>
          <w:color w:val="7F7F7F" w:themeColor="text1" w:themeTint="80"/>
          <w:sz w:val="26"/>
          <w:szCs w:val="26"/>
        </w:rPr>
      </w:pPr>
    </w:p>
    <w:p w:rsidR="00A54A0E" w:rsidRPr="00931E66" w:rsidRDefault="00A54A0E" w:rsidP="00A54A0E">
      <w:pPr>
        <w:jc w:val="both"/>
        <w:rPr>
          <w:rFonts w:ascii="Calibri" w:hAnsi="Calibri"/>
          <w:color w:val="7F7F7F" w:themeColor="text1" w:themeTint="80"/>
          <w:sz w:val="26"/>
          <w:szCs w:val="26"/>
        </w:rPr>
      </w:pPr>
      <w:r w:rsidRPr="00931E66">
        <w:rPr>
          <w:rFonts w:ascii="Calibri" w:hAnsi="Calibri"/>
          <w:color w:val="7F7F7F" w:themeColor="text1" w:themeTint="80"/>
          <w:sz w:val="26"/>
          <w:szCs w:val="26"/>
        </w:rPr>
        <w:t xml:space="preserve">marzo del año en curso; Acta de la visita de inspección levantada el día 26 veintiséis del mismo mes y año; así como la Resolución de fecha 5 cinco de abril del presente año, por la cual se impuso una multa a la justiciable. Actos todos emitidos dentro del procedimiento administrativo número DGFC/0040/2017-C/A. </w:t>
      </w:r>
    </w:p>
    <w:p w:rsidR="00A54A0E" w:rsidRPr="00931E66" w:rsidRDefault="00A54A0E" w:rsidP="00A54A0E">
      <w:pPr>
        <w:pStyle w:val="Sangra2detindependiente"/>
        <w:rPr>
          <w:rFonts w:ascii="Calibri" w:hAnsi="Calibri"/>
          <w:color w:val="7F7F7F" w:themeColor="text1" w:themeTint="80"/>
          <w:sz w:val="26"/>
          <w:szCs w:val="26"/>
        </w:rPr>
      </w:pPr>
    </w:p>
    <w:p w:rsidR="00A54A0E" w:rsidRPr="00931E66" w:rsidRDefault="00A54A0E" w:rsidP="00A54A0E">
      <w:pPr>
        <w:ind w:firstLine="708"/>
        <w:jc w:val="both"/>
        <w:rPr>
          <w:rFonts w:ascii="Calibri" w:hAnsi="Calibri" w:cs="Arial"/>
          <w:color w:val="7F7F7F" w:themeColor="text1" w:themeTint="80"/>
          <w:sz w:val="26"/>
          <w:szCs w:val="26"/>
        </w:rPr>
      </w:pPr>
      <w:r w:rsidRPr="00931E66">
        <w:rPr>
          <w:rFonts w:ascii="Calibri" w:hAnsi="Calibri" w:cs="Arial"/>
          <w:b/>
          <w:bCs/>
          <w:i/>
          <w:iCs/>
          <w:color w:val="7F7F7F" w:themeColor="text1" w:themeTint="80"/>
          <w:sz w:val="26"/>
          <w:szCs w:val="26"/>
        </w:rPr>
        <w:t xml:space="preserve">SEXTO.- </w:t>
      </w:r>
      <w:r w:rsidRPr="00931E66">
        <w:rPr>
          <w:rFonts w:ascii="Calibri" w:hAnsi="Calibri" w:cs="Arial"/>
          <w:color w:val="7F7F7F" w:themeColor="text1" w:themeTint="80"/>
          <w:sz w:val="26"/>
          <w:szCs w:val="26"/>
        </w:rPr>
        <w:t>No existiendo impedimento legal, se procede a analizar los conceptos de impugnación hechos valer por la justiciable. . . . . . . . . . . . . . . . . . . . .</w:t>
      </w:r>
    </w:p>
    <w:p w:rsidR="00A54A0E" w:rsidRPr="00931E66" w:rsidRDefault="00A54A0E" w:rsidP="00A54A0E">
      <w:pPr>
        <w:ind w:firstLine="708"/>
        <w:jc w:val="both"/>
        <w:rPr>
          <w:rFonts w:ascii="Calibri" w:hAnsi="Calibri" w:cs="Arial"/>
          <w:color w:val="7F7F7F" w:themeColor="text1" w:themeTint="80"/>
          <w:sz w:val="26"/>
          <w:szCs w:val="26"/>
        </w:rPr>
      </w:pPr>
    </w:p>
    <w:p w:rsidR="00A54A0E" w:rsidRPr="00931E66" w:rsidRDefault="00A54A0E" w:rsidP="00A54A0E">
      <w:pPr>
        <w:ind w:firstLine="708"/>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pudieran traer mayor beneficio a la demandante en concordancia con los principios de congruencia y exhaustividad que deben regir en toda sentencia</w:t>
      </w:r>
      <w:r w:rsidRPr="00931E66">
        <w:rPr>
          <w:rFonts w:ascii="Calibri" w:hAnsi="Calibri" w:cs="Arial"/>
          <w:color w:val="7F7F7F" w:themeColor="text1" w:themeTint="80"/>
          <w:sz w:val="26"/>
          <w:szCs w:val="26"/>
        </w:rPr>
        <w:t xml:space="preserve">. . </w:t>
      </w:r>
      <w:r w:rsidRPr="00931E66">
        <w:rPr>
          <w:rFonts w:ascii="Calibri" w:hAnsi="Calibri" w:cs="Calibri"/>
          <w:color w:val="7F7F7F" w:themeColor="text1" w:themeTint="80"/>
          <w:sz w:val="26"/>
          <w:szCs w:val="26"/>
        </w:rPr>
        <w:t>. . . . . . . . . . . . . . . . . . . . . . . . . . . . . . . . . . . . . . . . . . . . . . . . . . . .</w:t>
      </w:r>
    </w:p>
    <w:p w:rsidR="00A54A0E" w:rsidRPr="00931E66" w:rsidRDefault="00A54A0E" w:rsidP="00A54A0E">
      <w:pPr>
        <w:ind w:firstLine="708"/>
        <w:jc w:val="both"/>
        <w:rPr>
          <w:rFonts w:ascii="Calibri" w:hAnsi="Calibri" w:cs="Arial"/>
          <w:color w:val="7F7F7F" w:themeColor="text1" w:themeTint="80"/>
          <w:sz w:val="26"/>
          <w:szCs w:val="26"/>
        </w:rPr>
      </w:pPr>
    </w:p>
    <w:p w:rsidR="00A54A0E" w:rsidRPr="00931E66" w:rsidRDefault="00A54A0E" w:rsidP="00A54A0E">
      <w:pPr>
        <w:pStyle w:val="Textoindependiente"/>
        <w:ind w:firstLine="708"/>
        <w:rPr>
          <w:rFonts w:ascii="Calibri" w:hAnsi="Calibri"/>
          <w:color w:val="7F7F7F" w:themeColor="text1" w:themeTint="80"/>
          <w:sz w:val="26"/>
          <w:szCs w:val="26"/>
        </w:rPr>
      </w:pPr>
      <w:r w:rsidRPr="00931E66">
        <w:rPr>
          <w:rFonts w:ascii="Calibri" w:hAnsi="Calibri" w:cs="Calibri"/>
          <w:color w:val="7F7F7F" w:themeColor="text1" w:themeTint="80"/>
          <w:sz w:val="26"/>
          <w:szCs w:val="26"/>
        </w:rPr>
        <w:t xml:space="preserve">Así pues, de los conceptos de impugnación esgrimidos; este Juzgador se avocará al estudio </w:t>
      </w:r>
      <w:r w:rsidRPr="00931E66">
        <w:rPr>
          <w:rFonts w:ascii="Calibri" w:hAnsi="Calibri"/>
          <w:color w:val="7F7F7F" w:themeColor="text1" w:themeTint="80"/>
          <w:sz w:val="26"/>
          <w:szCs w:val="26"/>
        </w:rPr>
        <w:t xml:space="preserve">del que considera trascendental para emitir la presente resolución, como lo es el argumento contenido en el </w:t>
      </w:r>
      <w:r w:rsidRPr="00931E66">
        <w:rPr>
          <w:rFonts w:ascii="Calibri" w:hAnsi="Calibri"/>
          <w:b/>
          <w:color w:val="7F7F7F" w:themeColor="text1" w:themeTint="80"/>
          <w:sz w:val="26"/>
          <w:szCs w:val="26"/>
        </w:rPr>
        <w:t>Primer</w:t>
      </w:r>
      <w:r w:rsidRPr="00931E66">
        <w:rPr>
          <w:rFonts w:ascii="Calibri" w:hAnsi="Calibri"/>
          <w:color w:val="7F7F7F" w:themeColor="text1" w:themeTint="80"/>
          <w:sz w:val="26"/>
          <w:szCs w:val="26"/>
        </w:rPr>
        <w:t xml:space="preserve"> concepto de impugnación, sin necesidad de transcribirlo en su totalidad así como tampoco los restantes; siguiendo para ello el criterio sostenido por el Tribunal Colegiado del Poder Judicial de la Federación, que se menciona en la siguiente Jurisprudencia</w:t>
      </w:r>
      <w:proofErr w:type="gramStart"/>
      <w:r w:rsidRPr="00931E66">
        <w:rPr>
          <w:rFonts w:ascii="Calibri" w:hAnsi="Calibri"/>
          <w:color w:val="7F7F7F" w:themeColor="text1" w:themeTint="80"/>
          <w:sz w:val="26"/>
          <w:szCs w:val="26"/>
        </w:rPr>
        <w:t>: .</w:t>
      </w:r>
      <w:proofErr w:type="gramEnd"/>
      <w:r w:rsidRPr="00931E66">
        <w:rPr>
          <w:rFonts w:ascii="Calibri" w:hAnsi="Calibri"/>
          <w:color w:val="7F7F7F" w:themeColor="text1" w:themeTint="80"/>
          <w:sz w:val="26"/>
          <w:szCs w:val="26"/>
        </w:rPr>
        <w:t xml:space="preserve"> </w:t>
      </w:r>
    </w:p>
    <w:p w:rsidR="00A54A0E" w:rsidRPr="00931E66" w:rsidRDefault="00A54A0E" w:rsidP="00A54A0E">
      <w:pPr>
        <w:pStyle w:val="Textoindependiente"/>
        <w:ind w:firstLine="708"/>
        <w:rPr>
          <w:rFonts w:ascii="Calibri" w:hAnsi="Calibri"/>
          <w:color w:val="7F7F7F" w:themeColor="text1" w:themeTint="80"/>
          <w:sz w:val="26"/>
          <w:szCs w:val="26"/>
        </w:rPr>
      </w:pPr>
    </w:p>
    <w:p w:rsidR="00A54A0E" w:rsidRPr="00931E66" w:rsidRDefault="00A54A0E" w:rsidP="00A54A0E">
      <w:pPr>
        <w:pStyle w:val="Normal0"/>
        <w:ind w:firstLine="708"/>
        <w:jc w:val="both"/>
        <w:rPr>
          <w:rFonts w:ascii="Calibri" w:hAnsi="Calibri"/>
          <w:i/>
          <w:iCs/>
          <w:color w:val="7F7F7F" w:themeColor="text1" w:themeTint="80"/>
          <w:sz w:val="26"/>
          <w:szCs w:val="26"/>
        </w:rPr>
      </w:pPr>
      <w:r w:rsidRPr="00931E66">
        <w:rPr>
          <w:rFonts w:ascii="Calibri" w:hAnsi="Calibri"/>
          <w:b/>
          <w:bCs/>
          <w:i/>
          <w:iCs/>
          <w:color w:val="7F7F7F" w:themeColor="text1" w:themeTint="80"/>
          <w:sz w:val="26"/>
          <w:szCs w:val="26"/>
        </w:rPr>
        <w:t xml:space="preserve">“CONCEPTOS DE VIOLACIÓN. EL JUEZ NO ESTÁ OBLIGADO A TRANSCRIBIRLOS. </w:t>
      </w:r>
      <w:r w:rsidRPr="00931E66">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31E66">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931E66">
        <w:rPr>
          <w:rFonts w:ascii="Calibri" w:hAnsi="Calibri"/>
          <w:color w:val="7F7F7F" w:themeColor="text1" w:themeTint="80"/>
          <w:sz w:val="26"/>
          <w:szCs w:val="26"/>
        </w:rPr>
        <w:t xml:space="preserve">. . . . . . . . . . . . . . . .  </w:t>
      </w:r>
    </w:p>
    <w:p w:rsidR="00A54A0E" w:rsidRPr="00931E66" w:rsidRDefault="00A54A0E" w:rsidP="00A54A0E">
      <w:pPr>
        <w:pStyle w:val="Normal0"/>
        <w:jc w:val="both"/>
        <w:rPr>
          <w:rFonts w:ascii="Calibri" w:hAnsi="Calibri"/>
          <w:color w:val="7F7F7F" w:themeColor="text1" w:themeTint="80"/>
          <w:sz w:val="22"/>
          <w:szCs w:val="22"/>
        </w:rPr>
      </w:pPr>
    </w:p>
    <w:p w:rsidR="00A54A0E" w:rsidRPr="00931E66" w:rsidRDefault="00A54A0E" w:rsidP="00A54A0E">
      <w:pPr>
        <w:ind w:firstLine="708"/>
        <w:jc w:val="both"/>
        <w:rPr>
          <w:rFonts w:ascii="Calibri" w:hAnsi="Calibri"/>
          <w:i/>
          <w:color w:val="7F7F7F" w:themeColor="text1" w:themeTint="80"/>
          <w:sz w:val="26"/>
          <w:szCs w:val="26"/>
        </w:rPr>
      </w:pPr>
      <w:r w:rsidRPr="00931E66">
        <w:rPr>
          <w:rFonts w:ascii="Calibri" w:hAnsi="Calibri"/>
          <w:bCs/>
          <w:iCs/>
          <w:color w:val="7F7F7F" w:themeColor="text1" w:themeTint="80"/>
          <w:sz w:val="26"/>
          <w:szCs w:val="26"/>
        </w:rPr>
        <w:t>Así las cosas, e</w:t>
      </w:r>
      <w:r w:rsidRPr="00931E66">
        <w:rPr>
          <w:rFonts w:ascii="Calibri" w:hAnsi="Calibri"/>
          <w:color w:val="7F7F7F" w:themeColor="text1" w:themeTint="80"/>
          <w:sz w:val="26"/>
          <w:szCs w:val="26"/>
        </w:rPr>
        <w:t xml:space="preserve">n </w:t>
      </w:r>
      <w:r w:rsidRPr="00931E66">
        <w:rPr>
          <w:rFonts w:ascii="Calibri" w:hAnsi="Calibri"/>
          <w:bCs/>
          <w:iCs/>
          <w:color w:val="7F7F7F" w:themeColor="text1" w:themeTint="80"/>
          <w:sz w:val="26"/>
          <w:szCs w:val="26"/>
        </w:rPr>
        <w:t xml:space="preserve">el </w:t>
      </w:r>
      <w:r w:rsidRPr="00931E66">
        <w:rPr>
          <w:rFonts w:ascii="Calibri" w:hAnsi="Calibri"/>
          <w:color w:val="7F7F7F" w:themeColor="text1" w:themeTint="80"/>
          <w:sz w:val="26"/>
          <w:szCs w:val="26"/>
        </w:rPr>
        <w:t xml:space="preserve">señalado primer concepto de impugnación, el enjuiciante argumentó: </w:t>
      </w:r>
      <w:r w:rsidRPr="00931E66">
        <w:rPr>
          <w:rFonts w:ascii="Calibri" w:hAnsi="Calibri"/>
          <w:b/>
          <w:i/>
          <w:color w:val="7F7F7F" w:themeColor="text1" w:themeTint="80"/>
          <w:sz w:val="26"/>
          <w:szCs w:val="26"/>
        </w:rPr>
        <w:t xml:space="preserve">“PRIMERO: </w:t>
      </w:r>
      <w:r w:rsidRPr="00931E66">
        <w:rPr>
          <w:rFonts w:ascii="Calibri" w:hAnsi="Calibri"/>
          <w:i/>
          <w:color w:val="7F7F7F" w:themeColor="text1" w:themeTint="80"/>
          <w:sz w:val="26"/>
          <w:szCs w:val="26"/>
        </w:rPr>
        <w:t xml:space="preserve">…….falta de fundamentación y motivación  de la Orden de </w:t>
      </w:r>
      <w:r w:rsidRPr="00931E66">
        <w:rPr>
          <w:rFonts w:ascii="Calibri" w:hAnsi="Calibri"/>
          <w:i/>
          <w:color w:val="7F7F7F" w:themeColor="text1" w:themeTint="80"/>
          <w:sz w:val="26"/>
          <w:szCs w:val="26"/>
        </w:rPr>
        <w:lastRenderedPageBreak/>
        <w:t>Visita de Inspección,….carece de la especificidad demandada por el Código de Procedimiento y Justicia Administrativa….no se establece el objeto determinado y el alcance de la visita  cuya práctica se ordenó….ya que no basta con que……..indique de manera general que el objeto es ‘Verificar el cumplimiento de la normatividad relativa’…….De lo anterior,…….percatarse de la evidente contravención en que incurre la demandada….lo cual vicia de origen el desarrollo de todo el procedimiento administrativo……….”. . . .</w:t>
      </w:r>
      <w:r w:rsidRPr="00931E66">
        <w:rPr>
          <w:rFonts w:ascii="Calibri" w:hAnsi="Calibri"/>
          <w:color w:val="7F7F7F" w:themeColor="text1" w:themeTint="80"/>
          <w:sz w:val="26"/>
          <w:szCs w:val="26"/>
        </w:rPr>
        <w:t xml:space="preserve"> . . . . . . . . . . . . . . . . . </w:t>
      </w:r>
    </w:p>
    <w:p w:rsidR="00A54A0E" w:rsidRPr="00931E66" w:rsidRDefault="00A54A0E" w:rsidP="00A54A0E">
      <w:pPr>
        <w:jc w:val="both"/>
        <w:rPr>
          <w:rFonts w:ascii="Calibri" w:hAnsi="Calibri"/>
          <w:i/>
          <w:color w:val="7F7F7F" w:themeColor="text1" w:themeTint="80"/>
          <w:sz w:val="22"/>
          <w:szCs w:val="22"/>
        </w:rPr>
      </w:pPr>
    </w:p>
    <w:p w:rsidR="00A54A0E" w:rsidRPr="00931E66" w:rsidRDefault="00A54A0E" w:rsidP="00A54A0E">
      <w:pPr>
        <w:ind w:firstLine="708"/>
        <w:jc w:val="both"/>
        <w:rPr>
          <w:rFonts w:ascii="Calibri" w:hAnsi="Calibri"/>
          <w:i/>
          <w:iCs/>
          <w:color w:val="7F7F7F" w:themeColor="text1" w:themeTint="80"/>
          <w:sz w:val="26"/>
          <w:szCs w:val="26"/>
        </w:rPr>
      </w:pPr>
      <w:r w:rsidRPr="00931E66">
        <w:rPr>
          <w:rFonts w:ascii="Calibri" w:hAnsi="Calibri"/>
          <w:iCs/>
          <w:color w:val="7F7F7F" w:themeColor="text1" w:themeTint="80"/>
          <w:sz w:val="26"/>
          <w:szCs w:val="26"/>
        </w:rPr>
        <w:t>A lo que el Director General de Fiscalización y Control, en su escrito de contestación de demanda, refirió que si cuenta con facultad para ordenar y practicar visitas de inspección a los establecimientos y verificar el cumplimiento de las disposiciones legales vigentes, siendo este el objeto y alcance de la orden de visita; que la orden de visita fue expedida con las formalidades del procedimiento administrativo que establece el Reglamento para el Funcionamiento de Establecimientos Comerciales y de Servicios en el Municipio, por lo que el concepto de impugnación debe considerarse inoperante</w:t>
      </w:r>
      <w:r w:rsidRPr="00931E66">
        <w:rPr>
          <w:rFonts w:ascii="Calibri" w:hAnsi="Calibri"/>
          <w:i/>
          <w:iCs/>
          <w:color w:val="7F7F7F" w:themeColor="text1" w:themeTint="80"/>
          <w:sz w:val="26"/>
          <w:szCs w:val="26"/>
        </w:rPr>
        <w:t xml:space="preserve">. . </w:t>
      </w:r>
      <w:r w:rsidRPr="00931E66">
        <w:rPr>
          <w:rFonts w:ascii="Calibri" w:hAnsi="Calibri"/>
          <w:iCs/>
          <w:color w:val="7F7F7F" w:themeColor="text1" w:themeTint="80"/>
          <w:sz w:val="26"/>
          <w:szCs w:val="26"/>
        </w:rPr>
        <w:t>. . . . . . . .</w:t>
      </w:r>
      <w:r w:rsidRPr="00931E66">
        <w:rPr>
          <w:rFonts w:ascii="Calibri" w:hAnsi="Calibri"/>
          <w:i/>
          <w:iCs/>
          <w:color w:val="7F7F7F" w:themeColor="text1" w:themeTint="80"/>
          <w:sz w:val="26"/>
          <w:szCs w:val="26"/>
        </w:rPr>
        <w:t xml:space="preserve"> </w:t>
      </w:r>
    </w:p>
    <w:p w:rsidR="00A54A0E" w:rsidRPr="00931E66" w:rsidRDefault="00A54A0E" w:rsidP="00A54A0E">
      <w:pPr>
        <w:jc w:val="both"/>
        <w:rPr>
          <w:rFonts w:ascii="Calibri" w:hAnsi="Calibri"/>
          <w:iCs/>
          <w:color w:val="7F7F7F" w:themeColor="text1" w:themeTint="80"/>
          <w:sz w:val="22"/>
          <w:szCs w:val="22"/>
        </w:rPr>
      </w:pPr>
    </w:p>
    <w:p w:rsidR="00A54A0E" w:rsidRPr="00931E66" w:rsidRDefault="00A54A0E" w:rsidP="00A54A0E">
      <w:pPr>
        <w:ind w:firstLine="708"/>
        <w:jc w:val="both"/>
        <w:rPr>
          <w:rFonts w:ascii="Calibri" w:hAnsi="Calibri" w:cs="Calibri"/>
          <w:bCs/>
          <w:color w:val="7F7F7F" w:themeColor="text1" w:themeTint="80"/>
          <w:sz w:val="26"/>
          <w:szCs w:val="26"/>
        </w:rPr>
      </w:pPr>
      <w:r w:rsidRPr="00931E66">
        <w:rPr>
          <w:rFonts w:ascii="Calibri" w:hAnsi="Calibri"/>
          <w:color w:val="7F7F7F" w:themeColor="text1" w:themeTint="80"/>
          <w:sz w:val="26"/>
          <w:szCs w:val="26"/>
        </w:rPr>
        <w:t xml:space="preserve">Una vez analizada la Orden de Visita de Inspección impugnada, para quien resuelve resulta </w:t>
      </w:r>
      <w:r w:rsidRPr="00931E66">
        <w:rPr>
          <w:rFonts w:ascii="Calibri" w:hAnsi="Calibri"/>
          <w:b/>
          <w:color w:val="7F7F7F" w:themeColor="text1" w:themeTint="80"/>
          <w:sz w:val="26"/>
          <w:szCs w:val="26"/>
        </w:rPr>
        <w:t xml:space="preserve">fundado </w:t>
      </w:r>
      <w:r w:rsidRPr="00931E66">
        <w:rPr>
          <w:rFonts w:ascii="Calibri" w:hAnsi="Calibri"/>
          <w:color w:val="7F7F7F" w:themeColor="text1" w:themeTint="80"/>
          <w:sz w:val="26"/>
          <w:szCs w:val="26"/>
        </w:rPr>
        <w:t xml:space="preserve">el concepto de impugnación en estudio; pues </w:t>
      </w:r>
      <w:r w:rsidRPr="00931E66">
        <w:rPr>
          <w:rFonts w:ascii="Calibri" w:hAnsi="Calibri" w:cs="Calibri"/>
          <w:bCs/>
          <w:iCs/>
          <w:color w:val="7F7F7F" w:themeColor="text1" w:themeTint="80"/>
          <w:sz w:val="26"/>
          <w:szCs w:val="26"/>
        </w:rPr>
        <w:t>tal orden es ilegal,</w:t>
      </w:r>
      <w:r w:rsidRPr="00931E66">
        <w:rPr>
          <w:rFonts w:ascii="Calibri" w:hAnsi="Calibri"/>
          <w:color w:val="7F7F7F" w:themeColor="text1" w:themeTint="80"/>
          <w:sz w:val="26"/>
          <w:szCs w:val="26"/>
          <w:lang w:val="es-MX"/>
        </w:rPr>
        <w:t xml:space="preserve"> pues se </w:t>
      </w:r>
      <w:r w:rsidRPr="00931E66">
        <w:rPr>
          <w:rFonts w:ascii="Calibri" w:hAnsi="Calibri" w:cs="Calibri"/>
          <w:bCs/>
          <w:color w:val="7F7F7F" w:themeColor="text1" w:themeTint="80"/>
          <w:sz w:val="26"/>
          <w:szCs w:val="26"/>
        </w:rPr>
        <w:t xml:space="preserve">aprecia que la autoridad demandada omitió motivarla suficientemente en cuanto a los elementos que debe contener para su validez, conforme lo que se dilucida a continuación: . . . . . . . . . . . . . . . . . . . . . . . . . . . . . . . . </w:t>
      </w:r>
    </w:p>
    <w:p w:rsidR="00A54A0E" w:rsidRPr="00931E66" w:rsidRDefault="00A54A0E" w:rsidP="00A54A0E">
      <w:pPr>
        <w:ind w:firstLine="708"/>
        <w:jc w:val="both"/>
        <w:rPr>
          <w:rFonts w:ascii="Calibri" w:hAnsi="Calibri" w:cs="Calibri"/>
          <w:bCs/>
          <w:color w:val="7F7F7F" w:themeColor="text1" w:themeTint="80"/>
          <w:sz w:val="26"/>
          <w:szCs w:val="26"/>
        </w:rPr>
      </w:pPr>
    </w:p>
    <w:p w:rsidR="00A54A0E" w:rsidRPr="00931E66" w:rsidRDefault="00A54A0E" w:rsidP="00A54A0E">
      <w:pPr>
        <w:ind w:firstLine="708"/>
        <w:jc w:val="both"/>
        <w:rPr>
          <w:rFonts w:ascii="Calibri" w:hAnsi="Calibri"/>
          <w:color w:val="7F7F7F" w:themeColor="text1" w:themeTint="80"/>
          <w:sz w:val="26"/>
          <w:szCs w:val="26"/>
          <w:lang w:val="es-MX"/>
        </w:rPr>
      </w:pPr>
      <w:r w:rsidRPr="00931E66">
        <w:rPr>
          <w:rFonts w:ascii="Calibri" w:hAnsi="Calibri" w:cs="Calibri"/>
          <w:bCs/>
          <w:color w:val="7F7F7F" w:themeColor="text1" w:themeTint="80"/>
          <w:sz w:val="26"/>
          <w:szCs w:val="26"/>
        </w:rPr>
        <w:t xml:space="preserve">Ley de Alcoholes para el Estado de Guanajuato, sus artículos 31 y 35, establece: . . . . . . . . . . . . . . . . . . . . . . . . . . </w:t>
      </w:r>
      <w:r w:rsidRPr="00931E66">
        <w:rPr>
          <w:rFonts w:ascii="Calibri" w:hAnsi="Calibri"/>
          <w:color w:val="7F7F7F" w:themeColor="text1" w:themeTint="80"/>
          <w:sz w:val="26"/>
          <w:szCs w:val="26"/>
        </w:rPr>
        <w:t xml:space="preserve">. . . . . . . . . . . . . . . . . . . . . . . . . . . . . . . . . . </w:t>
      </w:r>
    </w:p>
    <w:p w:rsidR="00A54A0E" w:rsidRPr="00931E66" w:rsidRDefault="00A54A0E" w:rsidP="00A54A0E">
      <w:pPr>
        <w:ind w:firstLine="708"/>
        <w:jc w:val="both"/>
        <w:rPr>
          <w:rFonts w:asciiTheme="minorHAnsi" w:hAnsiTheme="minorHAnsi" w:cs="Arial"/>
          <w:b/>
          <w:bCs/>
          <w:color w:val="7F7F7F" w:themeColor="text1" w:themeTint="80"/>
          <w:sz w:val="26"/>
          <w:szCs w:val="26"/>
          <w:lang w:val="es-MX"/>
        </w:rPr>
      </w:pPr>
    </w:p>
    <w:p w:rsidR="00A54A0E" w:rsidRPr="00931E66" w:rsidRDefault="00A54A0E" w:rsidP="00A54A0E">
      <w:pPr>
        <w:ind w:firstLine="708"/>
        <w:jc w:val="both"/>
        <w:rPr>
          <w:rFonts w:asciiTheme="minorHAnsi" w:hAnsiTheme="minorHAnsi" w:cs="Arial"/>
          <w:i/>
          <w:color w:val="7F7F7F" w:themeColor="text1" w:themeTint="80"/>
          <w:sz w:val="26"/>
          <w:szCs w:val="26"/>
          <w:lang w:val="es-ES_tradnl"/>
        </w:rPr>
      </w:pPr>
      <w:r w:rsidRPr="00931E66">
        <w:rPr>
          <w:rFonts w:asciiTheme="minorHAnsi" w:hAnsiTheme="minorHAnsi" w:cs="Arial"/>
          <w:b/>
          <w:bCs/>
          <w:i/>
          <w:color w:val="7F7F7F" w:themeColor="text1" w:themeTint="80"/>
          <w:sz w:val="26"/>
          <w:szCs w:val="26"/>
          <w:lang w:val="es-MX"/>
        </w:rPr>
        <w:t>“</w:t>
      </w:r>
      <w:r w:rsidRPr="00931E66">
        <w:rPr>
          <w:rFonts w:asciiTheme="minorHAnsi" w:hAnsiTheme="minorHAnsi" w:cs="Arial"/>
          <w:b/>
          <w:bCs/>
          <w:i/>
          <w:color w:val="7F7F7F" w:themeColor="text1" w:themeTint="80"/>
          <w:sz w:val="26"/>
          <w:szCs w:val="26"/>
          <w:lang w:val="es-ES_tradnl"/>
        </w:rPr>
        <w:t>Artículo</w:t>
      </w:r>
      <w:r w:rsidRPr="00931E66">
        <w:rPr>
          <w:rFonts w:asciiTheme="minorHAnsi" w:hAnsiTheme="minorHAnsi" w:cs="Arial"/>
          <w:i/>
          <w:color w:val="7F7F7F" w:themeColor="text1" w:themeTint="80"/>
          <w:sz w:val="26"/>
          <w:szCs w:val="26"/>
          <w:lang w:val="es-ES_tradnl"/>
        </w:rPr>
        <w:t xml:space="preserve"> </w:t>
      </w:r>
      <w:r w:rsidRPr="00931E66">
        <w:rPr>
          <w:rFonts w:asciiTheme="minorHAnsi" w:hAnsiTheme="minorHAnsi" w:cs="Arial"/>
          <w:b/>
          <w:bCs/>
          <w:i/>
          <w:color w:val="7F7F7F" w:themeColor="text1" w:themeTint="80"/>
          <w:sz w:val="26"/>
          <w:szCs w:val="26"/>
          <w:lang w:val="es-ES_tradnl"/>
        </w:rPr>
        <w:t>31.-</w:t>
      </w:r>
      <w:r w:rsidRPr="00931E66">
        <w:rPr>
          <w:rFonts w:asciiTheme="minorHAnsi" w:hAnsiTheme="minorHAnsi" w:cs="Arial"/>
          <w:i/>
          <w:color w:val="7F7F7F" w:themeColor="text1" w:themeTint="80"/>
          <w:sz w:val="26"/>
          <w:szCs w:val="26"/>
          <w:lang w:val="es-ES_tradnl"/>
        </w:rPr>
        <w:t xml:space="preserve"> La Secretaría de Finanzas, Inversión y Administración podrá ordenar y practicar visitas de inspección a los establecimientos que se dediquen a las actividades que regula la presente ley, para verificar el cumplimiento de las disposiciones legales vigentes. Dicha Secretaría podrá delegar, a través de un convenio, tanto esta facultad como la de clausura a los ayuntamientos municipales que cuenten con la infraestructura necesaria para llevar a cabo estas funciones. . . . . . . . . . . . . . . . .</w:t>
      </w:r>
      <w:r w:rsidRPr="00931E66">
        <w:rPr>
          <w:rFonts w:ascii="Calibri" w:hAnsi="Calibri"/>
          <w:color w:val="7F7F7F" w:themeColor="text1" w:themeTint="80"/>
          <w:sz w:val="26"/>
          <w:szCs w:val="26"/>
        </w:rPr>
        <w:t xml:space="preserve"> . . . . . . . . . . . . . . . . . . . . . . . . . . . . . . . . . . . . . . . . . . . .</w:t>
      </w:r>
    </w:p>
    <w:p w:rsidR="00A54A0E" w:rsidRPr="00931E66" w:rsidRDefault="00A54A0E" w:rsidP="00A54A0E">
      <w:pPr>
        <w:ind w:firstLine="708"/>
        <w:jc w:val="both"/>
        <w:rPr>
          <w:rFonts w:asciiTheme="minorHAnsi" w:hAnsiTheme="minorHAnsi" w:cs="Arial"/>
          <w:i/>
          <w:color w:val="7F7F7F" w:themeColor="text1" w:themeTint="80"/>
          <w:sz w:val="26"/>
          <w:szCs w:val="26"/>
          <w:lang w:val="es-ES_tradnl"/>
        </w:rPr>
      </w:pPr>
    </w:p>
    <w:p w:rsidR="00A54A0E" w:rsidRPr="00931E66" w:rsidRDefault="00A54A0E" w:rsidP="00A54A0E">
      <w:pPr>
        <w:ind w:firstLine="708"/>
        <w:jc w:val="both"/>
        <w:rPr>
          <w:rFonts w:ascii="Calibri" w:hAnsi="Calibri"/>
          <w:color w:val="7F7F7F" w:themeColor="text1" w:themeTint="80"/>
          <w:sz w:val="26"/>
          <w:szCs w:val="26"/>
          <w:lang w:val="es-MX"/>
        </w:rPr>
      </w:pPr>
      <w:r w:rsidRPr="00931E66">
        <w:rPr>
          <w:rFonts w:asciiTheme="minorHAnsi" w:hAnsiTheme="minorHAnsi" w:cs="Arial"/>
          <w:b/>
          <w:bCs/>
          <w:i/>
          <w:color w:val="7F7F7F" w:themeColor="text1" w:themeTint="80"/>
          <w:sz w:val="26"/>
          <w:szCs w:val="26"/>
          <w:lang w:val="es-ES_tradnl"/>
        </w:rPr>
        <w:t>Artículo</w:t>
      </w:r>
      <w:r w:rsidRPr="00931E66">
        <w:rPr>
          <w:rFonts w:asciiTheme="minorHAnsi" w:hAnsiTheme="minorHAnsi" w:cs="Arial"/>
          <w:i/>
          <w:color w:val="7F7F7F" w:themeColor="text1" w:themeTint="80"/>
          <w:sz w:val="26"/>
          <w:szCs w:val="26"/>
          <w:lang w:val="es-ES_tradnl"/>
        </w:rPr>
        <w:t xml:space="preserve"> </w:t>
      </w:r>
      <w:r w:rsidRPr="00931E66">
        <w:rPr>
          <w:rFonts w:asciiTheme="minorHAnsi" w:hAnsiTheme="minorHAnsi" w:cs="Arial"/>
          <w:b/>
          <w:bCs/>
          <w:i/>
          <w:color w:val="7F7F7F" w:themeColor="text1" w:themeTint="80"/>
          <w:sz w:val="26"/>
          <w:szCs w:val="26"/>
          <w:lang w:val="es-ES_tradnl"/>
        </w:rPr>
        <w:t>35.-</w:t>
      </w:r>
      <w:r w:rsidRPr="00931E66">
        <w:rPr>
          <w:rFonts w:asciiTheme="minorHAnsi" w:hAnsiTheme="minorHAnsi" w:cs="Arial"/>
          <w:i/>
          <w:color w:val="7F7F7F" w:themeColor="text1" w:themeTint="80"/>
          <w:sz w:val="26"/>
          <w:szCs w:val="26"/>
          <w:lang w:val="es-ES_tradnl"/>
        </w:rPr>
        <w:t xml:space="preserve"> De toda visita de inspección que se practique, deberá mediar previamente orden por escrito debidamente fundada y motivada, dirigida al particular que corresponda, y suscrita en todos los casos por el director general de fiscalización de la Secretaría de Finanzas, Inversión y Administración o por quien, en los términos del reglamento interior de dicha dependencia esté facultado para ello. En ningún caso, los inspectores podrán imponer sanciones.</w:t>
      </w:r>
      <w:r w:rsidRPr="00931E66">
        <w:rPr>
          <w:rFonts w:asciiTheme="minorHAnsi" w:hAnsiTheme="minorHAnsi" w:cs="Arial"/>
          <w:b/>
          <w:i/>
          <w:color w:val="7F7F7F" w:themeColor="text1" w:themeTint="80"/>
          <w:sz w:val="26"/>
          <w:szCs w:val="26"/>
          <w:lang w:val="es-ES_tradnl"/>
        </w:rPr>
        <w:t>”</w:t>
      </w:r>
      <w:r w:rsidRPr="00931E66">
        <w:rPr>
          <w:rFonts w:asciiTheme="minorHAnsi" w:hAnsiTheme="minorHAnsi" w:cs="Arial"/>
          <w:b/>
          <w:color w:val="7F7F7F" w:themeColor="text1" w:themeTint="80"/>
          <w:sz w:val="26"/>
          <w:szCs w:val="26"/>
          <w:lang w:val="es-ES_tradnl"/>
        </w:rPr>
        <w:t xml:space="preserve">. </w:t>
      </w:r>
    </w:p>
    <w:p w:rsidR="00A54A0E" w:rsidRPr="00931E66" w:rsidRDefault="00A54A0E" w:rsidP="00A54A0E">
      <w:pPr>
        <w:ind w:firstLine="708"/>
        <w:jc w:val="both"/>
        <w:rPr>
          <w:rFonts w:ascii="Calibri" w:hAnsi="Calibri"/>
          <w:color w:val="7F7F7F" w:themeColor="text1" w:themeTint="80"/>
          <w:sz w:val="26"/>
          <w:szCs w:val="26"/>
          <w:lang w:val="es-MX"/>
        </w:rPr>
      </w:pPr>
    </w:p>
    <w:p w:rsidR="00A54A0E" w:rsidRPr="00931E66" w:rsidRDefault="00A54A0E" w:rsidP="00A54A0E">
      <w:pPr>
        <w:ind w:firstLine="708"/>
        <w:jc w:val="both"/>
        <w:rPr>
          <w:rFonts w:ascii="Calibri" w:hAnsi="Calibri" w:cs="Calibri"/>
          <w:color w:val="7F7F7F" w:themeColor="text1" w:themeTint="80"/>
          <w:sz w:val="26"/>
          <w:szCs w:val="26"/>
        </w:rPr>
      </w:pPr>
      <w:r w:rsidRPr="00931E66">
        <w:rPr>
          <w:rFonts w:ascii="Calibri" w:hAnsi="Calibri"/>
          <w:color w:val="7F7F7F" w:themeColor="text1" w:themeTint="80"/>
          <w:sz w:val="26"/>
          <w:szCs w:val="26"/>
          <w:lang w:val="es-MX"/>
        </w:rPr>
        <w:lastRenderedPageBreak/>
        <w:t xml:space="preserve">Aunado a lo anterior, cabe destacar que en el </w:t>
      </w:r>
      <w:r w:rsidRPr="00931E66">
        <w:rPr>
          <w:rFonts w:ascii="Calibri" w:hAnsi="Calibri" w:cs="Calibri"/>
          <w:color w:val="7F7F7F" w:themeColor="text1" w:themeTint="80"/>
          <w:sz w:val="26"/>
          <w:szCs w:val="26"/>
        </w:rPr>
        <w:t>Reglamento para el Funcionamiento de Establecimientos Comerciales y de Servicios en el Municipio de León, Guanajuato, los artículos 30 y 31, son del tenor siguiente:. . . . . . . . . . . . .</w:t>
      </w:r>
    </w:p>
    <w:p w:rsidR="00A54A0E" w:rsidRPr="00931E66" w:rsidRDefault="00A54A0E" w:rsidP="00A54A0E">
      <w:pPr>
        <w:ind w:firstLine="708"/>
        <w:jc w:val="both"/>
        <w:rPr>
          <w:rFonts w:ascii="Calibri" w:hAnsi="Calibri" w:cs="Calibri"/>
          <w:color w:val="7F7F7F" w:themeColor="text1" w:themeTint="80"/>
          <w:sz w:val="26"/>
          <w:szCs w:val="26"/>
        </w:rPr>
      </w:pPr>
    </w:p>
    <w:p w:rsidR="00A54A0E" w:rsidRPr="00931E66" w:rsidRDefault="00A54A0E" w:rsidP="00A54A0E">
      <w:pPr>
        <w:pStyle w:val="TEXTO"/>
        <w:tabs>
          <w:tab w:val="clear" w:pos="1843"/>
          <w:tab w:val="left" w:pos="0"/>
        </w:tabs>
        <w:ind w:left="0" w:firstLine="0"/>
        <w:rPr>
          <w:rFonts w:asciiTheme="minorHAnsi" w:hAnsiTheme="minorHAnsi"/>
          <w:i/>
          <w:color w:val="7F7F7F" w:themeColor="text1" w:themeTint="80"/>
          <w:sz w:val="26"/>
          <w:szCs w:val="26"/>
          <w:lang w:val="es-MX"/>
        </w:rPr>
      </w:pPr>
      <w:r w:rsidRPr="00931E66">
        <w:rPr>
          <w:b/>
          <w:color w:val="7F7F7F" w:themeColor="text1" w:themeTint="80"/>
          <w:lang w:val="es-ES"/>
        </w:rPr>
        <w:tab/>
      </w:r>
      <w:r w:rsidRPr="00931E66">
        <w:rPr>
          <w:rFonts w:asciiTheme="minorHAnsi" w:hAnsiTheme="minorHAnsi"/>
          <w:b/>
          <w:i/>
          <w:color w:val="7F7F7F" w:themeColor="text1" w:themeTint="80"/>
          <w:sz w:val="26"/>
          <w:szCs w:val="26"/>
          <w:lang w:val="es-ES"/>
        </w:rPr>
        <w:t>“</w:t>
      </w:r>
      <w:r w:rsidRPr="00931E66">
        <w:rPr>
          <w:rFonts w:asciiTheme="minorHAnsi" w:hAnsiTheme="minorHAnsi"/>
          <w:b/>
          <w:i/>
          <w:color w:val="7F7F7F" w:themeColor="text1" w:themeTint="80"/>
          <w:sz w:val="26"/>
          <w:szCs w:val="26"/>
          <w:lang w:val="es-MX"/>
        </w:rPr>
        <w:t>ARTÍCULO 30.-</w:t>
      </w:r>
      <w:r w:rsidRPr="00931E66">
        <w:rPr>
          <w:rFonts w:asciiTheme="minorHAnsi" w:hAnsiTheme="minorHAnsi"/>
          <w:i/>
          <w:color w:val="7F7F7F" w:themeColor="text1" w:themeTint="80"/>
          <w:sz w:val="26"/>
          <w:szCs w:val="26"/>
          <w:lang w:val="es-MX"/>
        </w:rPr>
        <w:t xml:space="preserve"> La Dirección de Fiscalización y Control, podrá ordenar y practicar visitas de inspección a los establecimientos que se dediquen a las actividades que regula el presente título, para verificar el cumplimiento de las disposiciones legales vigentes. . . . . . . . . . . . . . . . . . . . . . . . . . . . . . . . . . . . . . . . . . . . </w:t>
      </w:r>
    </w:p>
    <w:p w:rsidR="00A54A0E" w:rsidRPr="00931E66" w:rsidRDefault="00A54A0E" w:rsidP="00A54A0E">
      <w:pPr>
        <w:pStyle w:val="TEXTO"/>
        <w:rPr>
          <w:rFonts w:asciiTheme="minorHAnsi" w:hAnsiTheme="minorHAnsi"/>
          <w:i/>
          <w:color w:val="7F7F7F" w:themeColor="text1" w:themeTint="80"/>
          <w:sz w:val="26"/>
          <w:szCs w:val="26"/>
          <w:lang w:val="es-MX"/>
        </w:rPr>
      </w:pPr>
    </w:p>
    <w:p w:rsidR="00A54A0E" w:rsidRPr="00931E66" w:rsidRDefault="00A54A0E" w:rsidP="00A54A0E">
      <w:pPr>
        <w:pStyle w:val="TEXTO"/>
        <w:tabs>
          <w:tab w:val="clear" w:pos="1843"/>
        </w:tabs>
        <w:ind w:left="0" w:firstLine="708"/>
        <w:rPr>
          <w:rFonts w:asciiTheme="minorHAnsi" w:hAnsiTheme="minorHAnsi"/>
          <w:i/>
          <w:color w:val="7F7F7F" w:themeColor="text1" w:themeTint="80"/>
          <w:sz w:val="26"/>
          <w:szCs w:val="26"/>
          <w:lang w:val="es-ES"/>
        </w:rPr>
      </w:pPr>
      <w:r w:rsidRPr="00931E66">
        <w:rPr>
          <w:rFonts w:asciiTheme="minorHAnsi" w:hAnsiTheme="minorHAnsi"/>
          <w:b/>
          <w:i/>
          <w:color w:val="7F7F7F" w:themeColor="text1" w:themeTint="80"/>
          <w:sz w:val="26"/>
          <w:szCs w:val="26"/>
          <w:lang w:val="es-MX"/>
        </w:rPr>
        <w:t>ARTÍCULO 31.-</w:t>
      </w:r>
      <w:r w:rsidRPr="00931E66">
        <w:rPr>
          <w:rFonts w:asciiTheme="minorHAnsi" w:hAnsiTheme="minorHAnsi"/>
          <w:i/>
          <w:color w:val="7F7F7F" w:themeColor="text1" w:themeTint="80"/>
          <w:sz w:val="26"/>
          <w:szCs w:val="26"/>
          <w:lang w:val="es-MX"/>
        </w:rPr>
        <w:t xml:space="preserve"> De toda visita de inspección que se practique, deberá mediar previamente orden por escrito debidamente fundada y motivada, suscrita en todos los casos por el Director de Fiscalización y Control. . . . . . . . . . . . . . . . . . . . </w:t>
      </w:r>
      <w:r w:rsidRPr="00931E66">
        <w:rPr>
          <w:rFonts w:asciiTheme="minorHAnsi" w:hAnsiTheme="minorHAnsi"/>
          <w:i/>
          <w:color w:val="7F7F7F" w:themeColor="text1" w:themeTint="80"/>
          <w:sz w:val="26"/>
          <w:szCs w:val="26"/>
          <w:lang w:val="es-ES"/>
        </w:rPr>
        <w:t xml:space="preserve"> </w:t>
      </w:r>
    </w:p>
    <w:p w:rsidR="00A54A0E" w:rsidRPr="00931E66" w:rsidRDefault="00A54A0E" w:rsidP="00A54A0E">
      <w:pPr>
        <w:pStyle w:val="TEXTO"/>
        <w:rPr>
          <w:rFonts w:asciiTheme="minorHAnsi" w:hAnsiTheme="minorHAnsi"/>
          <w:i/>
          <w:color w:val="7F7F7F" w:themeColor="text1" w:themeTint="80"/>
          <w:sz w:val="26"/>
          <w:szCs w:val="26"/>
          <w:lang w:val="es-MX"/>
        </w:rPr>
      </w:pPr>
    </w:p>
    <w:p w:rsidR="00A54A0E" w:rsidRPr="00931E66" w:rsidRDefault="00A54A0E" w:rsidP="00A54A0E">
      <w:pPr>
        <w:pStyle w:val="TEXTO"/>
        <w:tabs>
          <w:tab w:val="clear" w:pos="1843"/>
          <w:tab w:val="left" w:pos="0"/>
        </w:tabs>
        <w:ind w:left="0" w:firstLine="0"/>
        <w:rPr>
          <w:rFonts w:asciiTheme="minorHAnsi" w:hAnsiTheme="minorHAnsi"/>
          <w:color w:val="7F7F7F" w:themeColor="text1" w:themeTint="80"/>
          <w:sz w:val="26"/>
          <w:szCs w:val="26"/>
          <w:lang w:val="es-MX"/>
        </w:rPr>
      </w:pPr>
      <w:r w:rsidRPr="00931E66">
        <w:rPr>
          <w:rFonts w:asciiTheme="minorHAnsi" w:hAnsiTheme="minorHAnsi"/>
          <w:i/>
          <w:color w:val="7F7F7F" w:themeColor="text1" w:themeTint="80"/>
          <w:sz w:val="26"/>
          <w:szCs w:val="26"/>
          <w:lang w:val="es-MX"/>
        </w:rPr>
        <w:tab/>
        <w:t>Asimismo en la propia orden de visita de inspección, se fundará y motivará, en su caso, el quebrantamiento de cerraduras en la forma y términos a que se refiere el artículo 33 del presente reglamento.</w:t>
      </w:r>
      <w:r w:rsidRPr="00931E66">
        <w:rPr>
          <w:rFonts w:asciiTheme="minorHAnsi" w:hAnsiTheme="minorHAnsi"/>
          <w:b/>
          <w:i/>
          <w:color w:val="7F7F7F" w:themeColor="text1" w:themeTint="80"/>
          <w:sz w:val="26"/>
          <w:szCs w:val="26"/>
          <w:lang w:val="es-MX"/>
        </w:rPr>
        <w:t>”</w:t>
      </w:r>
      <w:r w:rsidRPr="00931E66">
        <w:rPr>
          <w:rFonts w:asciiTheme="minorHAnsi" w:hAnsiTheme="minorHAnsi"/>
          <w:color w:val="7F7F7F" w:themeColor="text1" w:themeTint="80"/>
          <w:sz w:val="26"/>
          <w:szCs w:val="26"/>
          <w:lang w:val="es-MX"/>
        </w:rPr>
        <w:t xml:space="preserve">. . . . . . . . . . . . . . . . . . . . . . . . </w:t>
      </w:r>
    </w:p>
    <w:p w:rsidR="00A54A0E" w:rsidRPr="00931E66" w:rsidRDefault="00A54A0E" w:rsidP="00A54A0E">
      <w:pPr>
        <w:pStyle w:val="TEXTO"/>
        <w:tabs>
          <w:tab w:val="clear" w:pos="1843"/>
          <w:tab w:val="left" w:pos="0"/>
        </w:tabs>
        <w:ind w:left="0" w:firstLine="0"/>
        <w:rPr>
          <w:rFonts w:asciiTheme="minorHAnsi" w:hAnsiTheme="minorHAnsi"/>
          <w:color w:val="7F7F7F" w:themeColor="text1" w:themeTint="80"/>
          <w:sz w:val="26"/>
          <w:szCs w:val="26"/>
          <w:lang w:val="es-MX"/>
        </w:rPr>
      </w:pPr>
    </w:p>
    <w:p w:rsidR="00A54A0E" w:rsidRPr="00931E66" w:rsidRDefault="00A54A0E" w:rsidP="00A54A0E">
      <w:pPr>
        <w:pStyle w:val="TEXTO"/>
        <w:tabs>
          <w:tab w:val="clear" w:pos="1843"/>
          <w:tab w:val="left" w:pos="0"/>
        </w:tabs>
        <w:ind w:left="0" w:firstLine="0"/>
        <w:jc w:val="right"/>
        <w:rPr>
          <w:rFonts w:ascii="Calibri" w:hAnsi="Calibri" w:cs="Calibri"/>
          <w:b/>
          <w:color w:val="7F7F7F" w:themeColor="text1" w:themeTint="80"/>
          <w:sz w:val="26"/>
          <w:szCs w:val="26"/>
          <w:lang w:val="es-ES"/>
        </w:rPr>
      </w:pPr>
      <w:r w:rsidRPr="00931E66">
        <w:rPr>
          <w:rFonts w:asciiTheme="minorHAnsi" w:hAnsiTheme="minorHAnsi"/>
          <w:color w:val="7F7F7F" w:themeColor="text1" w:themeTint="80"/>
          <w:sz w:val="26"/>
          <w:szCs w:val="26"/>
          <w:lang w:val="es-MX"/>
        </w:rPr>
        <w:tab/>
      </w:r>
      <w:r w:rsidRPr="00931E66">
        <w:rPr>
          <w:rFonts w:ascii="Calibri" w:hAnsi="Calibri" w:cs="Calibri"/>
          <w:b/>
          <w:color w:val="7F7F7F" w:themeColor="text1" w:themeTint="80"/>
          <w:sz w:val="26"/>
          <w:szCs w:val="26"/>
          <w:lang w:val="es-MX"/>
        </w:rPr>
        <w:t xml:space="preserve">Expediente número </w:t>
      </w:r>
      <w:r w:rsidRPr="00931E66">
        <w:rPr>
          <w:rFonts w:ascii="Calibri" w:hAnsi="Calibri"/>
          <w:b/>
          <w:color w:val="7F7F7F" w:themeColor="text1" w:themeTint="80"/>
          <w:sz w:val="26"/>
          <w:szCs w:val="26"/>
          <w:lang w:val="es-MX"/>
        </w:rPr>
        <w:t>0458/2doJAM/2017-JN</w:t>
      </w:r>
    </w:p>
    <w:p w:rsidR="00A54A0E" w:rsidRPr="00931E66" w:rsidRDefault="00A54A0E" w:rsidP="00A54A0E">
      <w:pPr>
        <w:pStyle w:val="TEXTO"/>
        <w:tabs>
          <w:tab w:val="clear" w:pos="1843"/>
          <w:tab w:val="left" w:pos="0"/>
        </w:tabs>
        <w:ind w:left="0" w:firstLine="0"/>
        <w:rPr>
          <w:rFonts w:asciiTheme="minorHAnsi" w:hAnsiTheme="minorHAnsi"/>
          <w:color w:val="7F7F7F" w:themeColor="text1" w:themeTint="80"/>
          <w:sz w:val="26"/>
          <w:szCs w:val="26"/>
          <w:lang w:val="es-MX"/>
        </w:rPr>
      </w:pPr>
    </w:p>
    <w:p w:rsidR="00A54A0E" w:rsidRPr="00931E66" w:rsidRDefault="00A54A0E" w:rsidP="00A54A0E">
      <w:pPr>
        <w:pStyle w:val="TEXTO"/>
        <w:tabs>
          <w:tab w:val="clear" w:pos="1843"/>
          <w:tab w:val="left" w:pos="0"/>
        </w:tabs>
        <w:ind w:left="0" w:firstLine="0"/>
        <w:rPr>
          <w:rFonts w:asciiTheme="minorHAnsi" w:hAnsiTheme="minorHAnsi"/>
          <w:color w:val="7F7F7F" w:themeColor="text1" w:themeTint="80"/>
          <w:sz w:val="26"/>
          <w:szCs w:val="26"/>
          <w:lang w:val="es-MX"/>
        </w:rPr>
      </w:pPr>
      <w:r w:rsidRPr="00931E66">
        <w:rPr>
          <w:rFonts w:ascii="Calibri" w:hAnsi="Calibri"/>
          <w:color w:val="7F7F7F" w:themeColor="text1" w:themeTint="80"/>
          <w:sz w:val="26"/>
          <w:szCs w:val="26"/>
          <w:lang w:val="es-MX"/>
        </w:rPr>
        <w:tab/>
        <w:t xml:space="preserve">De lo dispuesto en los preceptos legales transcritos se desprende que la verificación o inspección de un establecimiento se desarrolla a través de un procedimiento administrativo que </w:t>
      </w:r>
      <w:r w:rsidRPr="00931E66">
        <w:rPr>
          <w:rFonts w:ascii="Calibri" w:hAnsi="Calibri"/>
          <w:b/>
          <w:color w:val="7F7F7F" w:themeColor="text1" w:themeTint="80"/>
          <w:sz w:val="26"/>
          <w:szCs w:val="26"/>
          <w:lang w:val="es-MX"/>
        </w:rPr>
        <w:t>inicia</w:t>
      </w:r>
      <w:r w:rsidRPr="00931E66">
        <w:rPr>
          <w:rFonts w:ascii="Calibri" w:hAnsi="Calibri"/>
          <w:color w:val="7F7F7F" w:themeColor="text1" w:themeTint="80"/>
          <w:sz w:val="26"/>
          <w:szCs w:val="26"/>
          <w:lang w:val="es-MX"/>
        </w:rPr>
        <w:t xml:space="preserve"> con la emisión de una orden escrita firmada de manera autógrafa por la autoridad competente, sin embargo ninguno de los ordenamientos señalados, consigna los requisitos que deba reunir la orden de visita de inspección, de ahí que resulte procedente aplicar supletoriamente el Código de Procedimiento y Justicia Administrativa, conforme lo dispone el artículo 133 de dicho Código y, que a la letra dice:. . . . . . . . . . . . . . . . . . . . . . . . . . . </w:t>
      </w:r>
    </w:p>
    <w:p w:rsidR="00A54A0E" w:rsidRPr="00931E66" w:rsidRDefault="00A54A0E" w:rsidP="00A54A0E">
      <w:pPr>
        <w:pStyle w:val="TEXTO"/>
        <w:tabs>
          <w:tab w:val="clear" w:pos="1843"/>
          <w:tab w:val="left" w:pos="0"/>
        </w:tabs>
        <w:ind w:left="0" w:firstLine="0"/>
        <w:rPr>
          <w:rFonts w:ascii="Calibri" w:hAnsi="Calibri"/>
          <w:color w:val="7F7F7F" w:themeColor="text1" w:themeTint="80"/>
          <w:sz w:val="26"/>
          <w:szCs w:val="26"/>
          <w:lang w:val="es-MX"/>
        </w:rPr>
      </w:pPr>
    </w:p>
    <w:p w:rsidR="00A54A0E" w:rsidRPr="00931E66" w:rsidRDefault="00A54A0E" w:rsidP="00A54A0E">
      <w:pPr>
        <w:pStyle w:val="TEXTO"/>
        <w:tabs>
          <w:tab w:val="clear" w:pos="1843"/>
          <w:tab w:val="left" w:pos="0"/>
        </w:tabs>
        <w:ind w:left="0" w:firstLine="0"/>
        <w:rPr>
          <w:rFonts w:ascii="Calibri" w:hAnsi="Calibri"/>
          <w:color w:val="7F7F7F" w:themeColor="text1" w:themeTint="80"/>
          <w:sz w:val="26"/>
          <w:szCs w:val="26"/>
          <w:lang w:val="es-MX"/>
        </w:rPr>
      </w:pPr>
      <w:r w:rsidRPr="00931E66">
        <w:rPr>
          <w:rFonts w:ascii="Verdana" w:hAnsi="Verdana"/>
          <w:b/>
          <w:color w:val="7F7F7F" w:themeColor="text1" w:themeTint="80"/>
          <w:lang w:val="es-MX"/>
        </w:rPr>
        <w:tab/>
      </w:r>
      <w:r w:rsidRPr="00931E66">
        <w:rPr>
          <w:rFonts w:asciiTheme="minorHAnsi" w:hAnsiTheme="minorHAnsi"/>
          <w:b/>
          <w:i/>
          <w:color w:val="7F7F7F" w:themeColor="text1" w:themeTint="80"/>
          <w:sz w:val="26"/>
          <w:szCs w:val="26"/>
          <w:lang w:val="es-MX"/>
        </w:rPr>
        <w:t>“Artículo 133.</w:t>
      </w:r>
      <w:r w:rsidRPr="00931E66">
        <w:rPr>
          <w:rFonts w:asciiTheme="minorHAnsi" w:hAnsiTheme="minorHAnsi"/>
          <w:i/>
          <w:color w:val="7F7F7F" w:themeColor="text1" w:themeTint="80"/>
          <w:sz w:val="26"/>
          <w:szCs w:val="26"/>
          <w:lang w:val="es-MX"/>
        </w:rPr>
        <w:t xml:space="preserve"> Los procedimientos administrativos especiales creados y regulados como tales por otros ordenamientos, se regirán supletoriamente por el presente Código, cuando la ley que los regula no prevea la supletoriedad de otro ordenamiento.</w:t>
      </w:r>
      <w:r w:rsidRPr="00931E66">
        <w:rPr>
          <w:rFonts w:asciiTheme="minorHAnsi" w:hAnsiTheme="minorHAnsi"/>
          <w:b/>
          <w:i/>
          <w:color w:val="7F7F7F" w:themeColor="text1" w:themeTint="80"/>
          <w:sz w:val="26"/>
          <w:szCs w:val="26"/>
          <w:lang w:val="es-MX"/>
        </w:rPr>
        <w:t>”</w:t>
      </w:r>
      <w:r w:rsidRPr="00931E66">
        <w:rPr>
          <w:rFonts w:ascii="Calibri" w:hAnsi="Calibri"/>
          <w:color w:val="7F7F7F" w:themeColor="text1" w:themeTint="80"/>
          <w:sz w:val="26"/>
          <w:szCs w:val="26"/>
          <w:lang w:val="es-MX"/>
        </w:rPr>
        <w:t xml:space="preserve">. . . . . . . . . . . . . . . . . . . . . . . . . . . . . . . . . . . . . . . . . . . . . . . . . . . . . . . . </w:t>
      </w:r>
    </w:p>
    <w:p w:rsidR="00A54A0E" w:rsidRPr="00931E66" w:rsidRDefault="00A54A0E" w:rsidP="00A54A0E">
      <w:pPr>
        <w:pStyle w:val="TEXTO"/>
        <w:tabs>
          <w:tab w:val="clear" w:pos="1843"/>
          <w:tab w:val="left" w:pos="0"/>
        </w:tabs>
        <w:ind w:left="0" w:firstLine="0"/>
        <w:rPr>
          <w:rFonts w:ascii="Calibri" w:hAnsi="Calibri"/>
          <w:color w:val="7F7F7F" w:themeColor="text1" w:themeTint="80"/>
          <w:sz w:val="26"/>
          <w:szCs w:val="26"/>
          <w:lang w:val="es-MX"/>
        </w:rPr>
      </w:pPr>
    </w:p>
    <w:p w:rsidR="00A54A0E" w:rsidRPr="00931E66" w:rsidRDefault="00A54A0E" w:rsidP="00A54A0E">
      <w:pPr>
        <w:pStyle w:val="TEXTO"/>
        <w:tabs>
          <w:tab w:val="clear" w:pos="1843"/>
          <w:tab w:val="left" w:pos="0"/>
        </w:tabs>
        <w:ind w:left="0" w:firstLine="0"/>
        <w:rPr>
          <w:rFonts w:ascii="Calibri" w:hAnsi="Calibri" w:cs="Calibri"/>
          <w:color w:val="7F7F7F" w:themeColor="text1" w:themeTint="80"/>
          <w:sz w:val="26"/>
          <w:szCs w:val="26"/>
          <w:lang w:val="es-MX"/>
        </w:rPr>
      </w:pPr>
      <w:r w:rsidRPr="00931E66">
        <w:rPr>
          <w:rFonts w:ascii="Calibri" w:hAnsi="Calibri"/>
          <w:color w:val="7F7F7F" w:themeColor="text1" w:themeTint="80"/>
          <w:sz w:val="26"/>
          <w:szCs w:val="26"/>
          <w:lang w:val="es-MX"/>
        </w:rPr>
        <w:tab/>
        <w:t xml:space="preserve">Supletoriedad que en el propio </w:t>
      </w:r>
      <w:r w:rsidRPr="00931E66">
        <w:rPr>
          <w:rFonts w:ascii="Calibri" w:hAnsi="Calibri" w:cs="Calibri"/>
          <w:color w:val="7F7F7F" w:themeColor="text1" w:themeTint="80"/>
          <w:sz w:val="26"/>
          <w:szCs w:val="26"/>
          <w:lang w:val="es-ES"/>
        </w:rPr>
        <w:t xml:space="preserve">Reglamento para el Funcionamiento de Establecimientos Comerciales y de Servicios se encuentra prevista en el artículo 74 que textualmente dice:. . . . . . . . </w:t>
      </w:r>
      <w:r w:rsidRPr="00931E66">
        <w:rPr>
          <w:rFonts w:ascii="Calibri" w:hAnsi="Calibri"/>
          <w:color w:val="7F7F7F" w:themeColor="text1" w:themeTint="80"/>
          <w:sz w:val="26"/>
          <w:szCs w:val="26"/>
          <w:lang w:val="es-MX"/>
        </w:rPr>
        <w:t xml:space="preserve">. . . . . . . . . . . . . . . . . . . . . . . . . . . . . . . . . . . . . . . </w:t>
      </w:r>
    </w:p>
    <w:p w:rsidR="00A54A0E" w:rsidRPr="00931E66" w:rsidRDefault="00A54A0E" w:rsidP="00A54A0E">
      <w:pPr>
        <w:pStyle w:val="TEXTO"/>
        <w:tabs>
          <w:tab w:val="clear" w:pos="1843"/>
          <w:tab w:val="left" w:pos="0"/>
        </w:tabs>
        <w:ind w:left="0" w:firstLine="0"/>
        <w:rPr>
          <w:rFonts w:ascii="Calibri" w:hAnsi="Calibri" w:cs="Calibri"/>
          <w:color w:val="7F7F7F" w:themeColor="text1" w:themeTint="80"/>
          <w:sz w:val="26"/>
          <w:szCs w:val="26"/>
          <w:lang w:val="es-ES"/>
        </w:rPr>
      </w:pPr>
    </w:p>
    <w:p w:rsidR="00A54A0E" w:rsidRPr="00931E66" w:rsidRDefault="00A54A0E" w:rsidP="00A54A0E">
      <w:pPr>
        <w:pStyle w:val="TEXTO"/>
        <w:tabs>
          <w:tab w:val="clear" w:pos="1843"/>
          <w:tab w:val="left" w:pos="0"/>
        </w:tabs>
        <w:ind w:left="0" w:firstLine="0"/>
        <w:rPr>
          <w:rFonts w:asciiTheme="minorHAnsi" w:hAnsiTheme="minorHAnsi"/>
          <w:color w:val="7F7F7F" w:themeColor="text1" w:themeTint="80"/>
          <w:sz w:val="26"/>
          <w:szCs w:val="26"/>
          <w:lang w:val="es-MX"/>
        </w:rPr>
      </w:pPr>
      <w:r w:rsidRPr="00931E66">
        <w:rPr>
          <w:rFonts w:ascii="Calibri" w:hAnsi="Calibri" w:cs="Calibri"/>
          <w:color w:val="7F7F7F" w:themeColor="text1" w:themeTint="80"/>
          <w:sz w:val="26"/>
          <w:szCs w:val="26"/>
          <w:lang w:val="es-ES"/>
        </w:rPr>
        <w:tab/>
      </w:r>
      <w:r w:rsidRPr="00931E66">
        <w:rPr>
          <w:rFonts w:asciiTheme="minorHAnsi" w:hAnsiTheme="minorHAnsi"/>
          <w:b/>
          <w:i/>
          <w:color w:val="7F7F7F" w:themeColor="text1" w:themeTint="80"/>
          <w:sz w:val="26"/>
          <w:szCs w:val="26"/>
          <w:lang w:val="es-MX"/>
        </w:rPr>
        <w:t>“ARTÍCULO 74.-</w:t>
      </w:r>
      <w:r w:rsidRPr="00931E66">
        <w:rPr>
          <w:rFonts w:asciiTheme="minorHAnsi" w:hAnsiTheme="minorHAnsi"/>
          <w:i/>
          <w:color w:val="7F7F7F" w:themeColor="text1" w:themeTint="80"/>
          <w:sz w:val="26"/>
          <w:szCs w:val="26"/>
          <w:lang w:val="es-MX"/>
        </w:rPr>
        <w:t xml:space="preserve"> En todo lo no previsto en el presente reglamento, se aplicará supletoriamente el Código de Procedimiento y Justicia Administrativa para el Estado y los Municipios de Guanajuato.</w:t>
      </w:r>
      <w:r w:rsidRPr="00931E66">
        <w:rPr>
          <w:rFonts w:asciiTheme="minorHAnsi" w:hAnsiTheme="minorHAnsi"/>
          <w:b/>
          <w:i/>
          <w:color w:val="7F7F7F" w:themeColor="text1" w:themeTint="80"/>
          <w:sz w:val="26"/>
          <w:szCs w:val="26"/>
          <w:lang w:val="es-MX"/>
        </w:rPr>
        <w:t>”</w:t>
      </w:r>
      <w:r w:rsidRPr="00931E66">
        <w:rPr>
          <w:rFonts w:asciiTheme="minorHAnsi" w:hAnsiTheme="minorHAnsi"/>
          <w:color w:val="7F7F7F" w:themeColor="text1" w:themeTint="80"/>
          <w:sz w:val="26"/>
          <w:szCs w:val="26"/>
          <w:lang w:val="es-MX"/>
        </w:rPr>
        <w:t>. . . . . . . . .</w:t>
      </w:r>
      <w:r w:rsidRPr="00931E66">
        <w:rPr>
          <w:rFonts w:ascii="Calibri" w:hAnsi="Calibri"/>
          <w:color w:val="7F7F7F" w:themeColor="text1" w:themeTint="80"/>
          <w:sz w:val="26"/>
          <w:szCs w:val="26"/>
          <w:lang w:val="es-MX"/>
        </w:rPr>
        <w:t xml:space="preserve"> . . . . . . . . . . . . . . . . . . . .</w:t>
      </w:r>
    </w:p>
    <w:p w:rsidR="00A54A0E" w:rsidRPr="00931E66" w:rsidRDefault="00A54A0E" w:rsidP="00A54A0E">
      <w:pPr>
        <w:pStyle w:val="TEXTO"/>
        <w:tabs>
          <w:tab w:val="clear" w:pos="1843"/>
          <w:tab w:val="left" w:pos="0"/>
        </w:tabs>
        <w:ind w:left="0" w:firstLine="0"/>
        <w:rPr>
          <w:rFonts w:asciiTheme="minorHAnsi" w:hAnsiTheme="minorHAnsi"/>
          <w:color w:val="7F7F7F" w:themeColor="text1" w:themeTint="80"/>
          <w:sz w:val="26"/>
          <w:szCs w:val="26"/>
          <w:lang w:val="es-MX"/>
        </w:rPr>
      </w:pPr>
    </w:p>
    <w:p w:rsidR="00A54A0E" w:rsidRPr="00931E66" w:rsidRDefault="00A54A0E" w:rsidP="00A54A0E">
      <w:pPr>
        <w:pStyle w:val="TEXTO"/>
        <w:tabs>
          <w:tab w:val="clear" w:pos="1843"/>
          <w:tab w:val="left" w:pos="0"/>
        </w:tabs>
        <w:ind w:left="0" w:firstLine="0"/>
        <w:rPr>
          <w:rFonts w:ascii="Calibri" w:hAnsi="Calibri" w:cs="Calibri"/>
          <w:color w:val="7F7F7F" w:themeColor="text1" w:themeTint="80"/>
          <w:sz w:val="26"/>
          <w:szCs w:val="26"/>
          <w:lang w:val="es-MX"/>
        </w:rPr>
      </w:pPr>
      <w:r w:rsidRPr="00931E66">
        <w:rPr>
          <w:rFonts w:asciiTheme="minorHAnsi" w:hAnsiTheme="minorHAnsi"/>
          <w:color w:val="7F7F7F" w:themeColor="text1" w:themeTint="80"/>
          <w:sz w:val="26"/>
          <w:szCs w:val="26"/>
          <w:lang w:val="es-MX"/>
        </w:rPr>
        <w:tab/>
      </w:r>
      <w:r w:rsidRPr="00931E66">
        <w:rPr>
          <w:rFonts w:ascii="Calibri" w:hAnsi="Calibri"/>
          <w:color w:val="7F7F7F" w:themeColor="text1" w:themeTint="80"/>
          <w:sz w:val="26"/>
          <w:szCs w:val="26"/>
          <w:lang w:val="es-MX"/>
        </w:rPr>
        <w:t xml:space="preserve">Así las cosas, al no establecerse ni la Ley de Alcoholes ni el Reglamento </w:t>
      </w:r>
      <w:r w:rsidRPr="00931E66">
        <w:rPr>
          <w:rFonts w:ascii="Calibri" w:hAnsi="Calibri" w:cs="Calibri"/>
          <w:color w:val="7F7F7F" w:themeColor="text1" w:themeTint="80"/>
          <w:sz w:val="26"/>
          <w:szCs w:val="26"/>
          <w:lang w:val="es-ES"/>
        </w:rPr>
        <w:t xml:space="preserve">para el Funcionamiento de Establecimientos Comerciales y de Servicios, los requisitos que deba reunir una orden de visita de inspección, corresponde remitirse a lo que se establece en el artículo 208, fracción I incisos a) a f) del Código de Procedimiento y Justicia Administrativa en vigor en el Estado, en donde destaca que dicha orden (mandamiento escrito) deberá expresar los motivos, objeto y alcance de la visita. . . . </w:t>
      </w:r>
      <w:r w:rsidRPr="00931E66">
        <w:rPr>
          <w:rFonts w:ascii="Calibri" w:hAnsi="Calibri"/>
          <w:color w:val="7F7F7F" w:themeColor="text1" w:themeTint="80"/>
          <w:sz w:val="26"/>
          <w:szCs w:val="26"/>
          <w:lang w:val="es-MX"/>
        </w:rPr>
        <w:t xml:space="preserve">. . . . . . . . . . . . . . . . . . . . . . . . . . . . . . . . . . </w:t>
      </w:r>
    </w:p>
    <w:p w:rsidR="00A54A0E" w:rsidRPr="00931E66" w:rsidRDefault="00A54A0E" w:rsidP="00A54A0E">
      <w:pPr>
        <w:pStyle w:val="TEXTO"/>
        <w:tabs>
          <w:tab w:val="clear" w:pos="1843"/>
          <w:tab w:val="left" w:pos="0"/>
        </w:tabs>
        <w:ind w:left="0" w:firstLine="0"/>
        <w:rPr>
          <w:rFonts w:ascii="Calibri" w:hAnsi="Calibri" w:cs="Calibri"/>
          <w:color w:val="7F7F7F" w:themeColor="text1" w:themeTint="80"/>
          <w:sz w:val="26"/>
          <w:szCs w:val="26"/>
          <w:lang w:val="es-ES"/>
        </w:rPr>
      </w:pPr>
    </w:p>
    <w:p w:rsidR="00A54A0E" w:rsidRPr="00931E66" w:rsidRDefault="00A54A0E" w:rsidP="00A54A0E">
      <w:pPr>
        <w:pStyle w:val="TEXTO"/>
        <w:tabs>
          <w:tab w:val="clear" w:pos="1843"/>
          <w:tab w:val="left" w:pos="0"/>
        </w:tabs>
        <w:ind w:left="0" w:firstLine="0"/>
        <w:rPr>
          <w:rFonts w:ascii="Calibri" w:hAnsi="Calibri" w:cs="Calibri"/>
          <w:color w:val="7F7F7F" w:themeColor="text1" w:themeTint="80"/>
          <w:sz w:val="26"/>
          <w:szCs w:val="26"/>
          <w:lang w:val="es-ES"/>
        </w:rPr>
      </w:pPr>
      <w:r w:rsidRPr="00931E66">
        <w:rPr>
          <w:rFonts w:ascii="Calibri" w:hAnsi="Calibri" w:cs="Calibri"/>
          <w:color w:val="7F7F7F" w:themeColor="text1" w:themeTint="80"/>
          <w:sz w:val="26"/>
          <w:szCs w:val="26"/>
          <w:lang w:val="es-ES"/>
        </w:rPr>
        <w:tab/>
        <w:t xml:space="preserve">En relación al objeto de la visita, la Suprema Corte de Justicia de la Nación ha sostenido, en diversas jurisprudencias, que, en acatamiento a la garantía de seguridad jurídica, el mismo </w:t>
      </w:r>
      <w:r w:rsidRPr="00931E66">
        <w:rPr>
          <w:rFonts w:ascii="Calibri" w:hAnsi="Calibri" w:cs="Calibri"/>
          <w:b/>
          <w:color w:val="7F7F7F" w:themeColor="text1" w:themeTint="80"/>
          <w:sz w:val="26"/>
          <w:szCs w:val="26"/>
          <w:lang w:val="es-ES"/>
        </w:rPr>
        <w:t>debe precisarse</w:t>
      </w:r>
      <w:r w:rsidRPr="00931E66">
        <w:rPr>
          <w:rFonts w:ascii="Calibri" w:hAnsi="Calibri" w:cs="Calibri"/>
          <w:color w:val="7F7F7F" w:themeColor="text1" w:themeTint="80"/>
          <w:sz w:val="26"/>
          <w:szCs w:val="26"/>
          <w:lang w:val="es-ES"/>
        </w:rPr>
        <w:t xml:space="preserve">, a fin de que la persona verificada conozca las obligaciones a su cargo que van a revisarse, es decir, el objeto de una orden de visita constituye la delimitación del actuar de la autoridad, a fin de determinar dónde empezarán y dónde terminarán las actividades que ha de realizar durante la verificación correspondiente, a efecto de producir certidumbre al justiciable en lo que se revisa, así pues, el objeto de la orden de que se trata </w:t>
      </w:r>
      <w:r w:rsidRPr="00931E66">
        <w:rPr>
          <w:rFonts w:ascii="Calibri" w:hAnsi="Calibri" w:cs="Calibri"/>
          <w:b/>
          <w:color w:val="7F7F7F" w:themeColor="text1" w:themeTint="80"/>
          <w:sz w:val="26"/>
          <w:szCs w:val="26"/>
          <w:lang w:val="es-ES"/>
        </w:rPr>
        <w:t>no debe ser general</w:t>
      </w:r>
      <w:r w:rsidRPr="00931E66">
        <w:rPr>
          <w:rFonts w:ascii="Calibri" w:hAnsi="Calibri" w:cs="Calibri"/>
          <w:color w:val="7F7F7F" w:themeColor="text1" w:themeTint="80"/>
          <w:sz w:val="26"/>
          <w:szCs w:val="26"/>
          <w:lang w:val="es-ES"/>
        </w:rPr>
        <w:t xml:space="preserve">, </w:t>
      </w:r>
      <w:r w:rsidRPr="00931E66">
        <w:rPr>
          <w:rFonts w:ascii="Calibri" w:hAnsi="Calibri" w:cs="Calibri"/>
          <w:b/>
          <w:color w:val="7F7F7F" w:themeColor="text1" w:themeTint="80"/>
          <w:sz w:val="26"/>
          <w:szCs w:val="26"/>
          <w:lang w:val="es-ES"/>
        </w:rPr>
        <w:t>sino determinado</w:t>
      </w:r>
      <w:r w:rsidRPr="00931E66">
        <w:rPr>
          <w:rFonts w:ascii="Calibri" w:hAnsi="Calibri" w:cs="Calibri"/>
          <w:color w:val="7F7F7F" w:themeColor="text1" w:themeTint="80"/>
          <w:sz w:val="26"/>
          <w:szCs w:val="26"/>
          <w:lang w:val="es-ES"/>
        </w:rPr>
        <w:t>, para así dar seguridad al gobernado y, por ende, no dejarlo en estado de indefensión. . . . .</w:t>
      </w:r>
      <w:r w:rsidRPr="00931E66">
        <w:rPr>
          <w:rFonts w:ascii="Calibri" w:hAnsi="Calibri"/>
          <w:color w:val="7F7F7F" w:themeColor="text1" w:themeTint="80"/>
          <w:sz w:val="26"/>
          <w:szCs w:val="26"/>
          <w:lang w:val="es-MX"/>
        </w:rPr>
        <w:t> . . . . . . . . . . . . .</w:t>
      </w:r>
      <w:r w:rsidRPr="00931E66">
        <w:rPr>
          <w:rFonts w:ascii="Calibri" w:hAnsi="Calibri" w:cs="Calibri"/>
          <w:color w:val="7F7F7F" w:themeColor="text1" w:themeTint="80"/>
          <w:sz w:val="26"/>
          <w:szCs w:val="26"/>
          <w:lang w:val="es-ES"/>
        </w:rPr>
        <w:tab/>
      </w:r>
    </w:p>
    <w:p w:rsidR="00A54A0E" w:rsidRPr="00931E66" w:rsidRDefault="00A54A0E" w:rsidP="00A54A0E">
      <w:pPr>
        <w:pStyle w:val="TEXTO"/>
        <w:tabs>
          <w:tab w:val="clear" w:pos="1843"/>
          <w:tab w:val="left" w:pos="0"/>
        </w:tabs>
        <w:ind w:left="0" w:firstLine="0"/>
        <w:rPr>
          <w:rFonts w:ascii="Calibri" w:hAnsi="Calibri" w:cs="Calibri"/>
          <w:color w:val="7F7F7F" w:themeColor="text1" w:themeTint="80"/>
          <w:sz w:val="26"/>
          <w:szCs w:val="26"/>
          <w:lang w:val="es-ES"/>
        </w:rPr>
      </w:pPr>
      <w:r w:rsidRPr="00931E66">
        <w:rPr>
          <w:rFonts w:ascii="Calibri" w:hAnsi="Calibri" w:cs="Calibri"/>
          <w:color w:val="7F7F7F" w:themeColor="text1" w:themeTint="80"/>
          <w:sz w:val="26"/>
          <w:szCs w:val="26"/>
          <w:lang w:val="es-ES"/>
        </w:rPr>
        <w:tab/>
        <w:t xml:space="preserve">Por su parte, el Pleno del Tribunal de Justicia Administrativa del Estado de Guanajuato, antes de lo Contencioso Administrativo, en un criterio del año 2012 dos mil doce, sostiene que uno de los requisitos a satisfacer al emitirse una orden de visita para verificar el cumplimiento de las disposiciones legales y reglamentarias en materia de alcoholes, consiste en la </w:t>
      </w:r>
      <w:r w:rsidRPr="00931E66">
        <w:rPr>
          <w:rFonts w:ascii="Calibri" w:hAnsi="Calibri" w:cs="Calibri"/>
          <w:b/>
          <w:color w:val="7F7F7F" w:themeColor="text1" w:themeTint="80"/>
          <w:sz w:val="26"/>
          <w:szCs w:val="26"/>
          <w:lang w:val="es-ES"/>
        </w:rPr>
        <w:t>precisión de su objeto</w:t>
      </w:r>
      <w:r w:rsidRPr="00931E66">
        <w:rPr>
          <w:rFonts w:ascii="Calibri" w:hAnsi="Calibri" w:cs="Calibri"/>
          <w:color w:val="7F7F7F" w:themeColor="text1" w:themeTint="80"/>
          <w:sz w:val="26"/>
          <w:szCs w:val="26"/>
          <w:lang w:val="es-ES"/>
        </w:rPr>
        <w:t xml:space="preserve">, el que </w:t>
      </w:r>
      <w:r w:rsidRPr="00931E66">
        <w:rPr>
          <w:rFonts w:ascii="Calibri" w:hAnsi="Calibri" w:cs="Calibri"/>
          <w:b/>
          <w:color w:val="7F7F7F" w:themeColor="text1" w:themeTint="80"/>
          <w:sz w:val="26"/>
          <w:szCs w:val="26"/>
          <w:lang w:val="es-ES"/>
        </w:rPr>
        <w:t>no debe ser general</w:t>
      </w:r>
      <w:r w:rsidRPr="00931E66">
        <w:rPr>
          <w:rFonts w:ascii="Calibri" w:hAnsi="Calibri" w:cs="Calibri"/>
          <w:color w:val="7F7F7F" w:themeColor="text1" w:themeTint="80"/>
          <w:sz w:val="26"/>
          <w:szCs w:val="26"/>
          <w:lang w:val="es-ES"/>
        </w:rPr>
        <w:t xml:space="preserve">, vago o impreciso, </w:t>
      </w:r>
      <w:r w:rsidRPr="00931E66">
        <w:rPr>
          <w:rFonts w:ascii="Calibri" w:hAnsi="Calibri" w:cs="Calibri"/>
          <w:b/>
          <w:color w:val="7F7F7F" w:themeColor="text1" w:themeTint="80"/>
          <w:sz w:val="26"/>
          <w:szCs w:val="26"/>
          <w:lang w:val="es-ES"/>
        </w:rPr>
        <w:t>sino</w:t>
      </w:r>
      <w:r w:rsidRPr="00931E66">
        <w:rPr>
          <w:rFonts w:ascii="Calibri" w:hAnsi="Calibri" w:cs="Calibri"/>
          <w:color w:val="7F7F7F" w:themeColor="text1" w:themeTint="80"/>
          <w:sz w:val="26"/>
          <w:szCs w:val="26"/>
          <w:lang w:val="es-ES"/>
        </w:rPr>
        <w:t xml:space="preserve"> al contrario, </w:t>
      </w:r>
      <w:r w:rsidRPr="00931E66">
        <w:rPr>
          <w:rFonts w:ascii="Calibri" w:hAnsi="Calibri" w:cs="Calibri"/>
          <w:b/>
          <w:color w:val="7F7F7F" w:themeColor="text1" w:themeTint="80"/>
          <w:sz w:val="26"/>
          <w:szCs w:val="26"/>
          <w:lang w:val="es-ES"/>
        </w:rPr>
        <w:t>determinado</w:t>
      </w:r>
      <w:r w:rsidRPr="00931E66">
        <w:rPr>
          <w:rFonts w:ascii="Calibri" w:hAnsi="Calibri" w:cs="Calibri"/>
          <w:color w:val="7F7F7F" w:themeColor="text1" w:themeTint="80"/>
          <w:sz w:val="26"/>
          <w:szCs w:val="26"/>
          <w:lang w:val="es-ES"/>
        </w:rPr>
        <w:t xml:space="preserve">, para así dar seguridad al gobernado y no colocarle en indefensión. . . . . . . . . . . . . . . . . . </w:t>
      </w:r>
    </w:p>
    <w:p w:rsidR="00A54A0E" w:rsidRPr="00931E66" w:rsidRDefault="00A54A0E" w:rsidP="00A54A0E">
      <w:pPr>
        <w:pStyle w:val="TEXTO"/>
        <w:tabs>
          <w:tab w:val="clear" w:pos="1843"/>
          <w:tab w:val="left" w:pos="0"/>
        </w:tabs>
        <w:ind w:left="0" w:firstLine="0"/>
        <w:rPr>
          <w:rFonts w:ascii="Calibri" w:hAnsi="Calibri" w:cs="Calibri"/>
          <w:color w:val="7F7F7F" w:themeColor="text1" w:themeTint="80"/>
          <w:sz w:val="26"/>
          <w:szCs w:val="26"/>
          <w:lang w:val="es-ES"/>
        </w:rPr>
      </w:pPr>
    </w:p>
    <w:p w:rsidR="00A54A0E" w:rsidRPr="00931E66" w:rsidRDefault="00A54A0E" w:rsidP="00A54A0E">
      <w:pPr>
        <w:pStyle w:val="TEXTO"/>
        <w:tabs>
          <w:tab w:val="clear" w:pos="1843"/>
          <w:tab w:val="left" w:pos="0"/>
        </w:tabs>
        <w:ind w:left="0" w:firstLine="0"/>
        <w:rPr>
          <w:rFonts w:ascii="Calibri" w:hAnsi="Calibri" w:cs="Calibri"/>
          <w:color w:val="7F7F7F" w:themeColor="text1" w:themeTint="80"/>
          <w:sz w:val="26"/>
          <w:szCs w:val="26"/>
          <w:lang w:val="es-MX"/>
        </w:rPr>
      </w:pPr>
      <w:r w:rsidRPr="00931E66">
        <w:rPr>
          <w:rFonts w:ascii="Calibri" w:hAnsi="Calibri" w:cs="Calibri"/>
          <w:color w:val="7F7F7F" w:themeColor="text1" w:themeTint="80"/>
          <w:sz w:val="26"/>
          <w:szCs w:val="26"/>
          <w:lang w:val="es-ES"/>
        </w:rPr>
        <w:tab/>
        <w:t xml:space="preserve">De lo antes expresado, queda claramente establecido que el objeto de una orden de visita de inspección, no debe de ser general, sino plenamente determinado, lo que en la especie no se presenta en la orden debatida en el presente proceso, pues para quien resuelve el objeto de dicha orden se expresa de manera genérica, porque se desconoce que autorizaciones, documentales o hechos hará constar el inspector o inspectores designados, al momento de desahogar la inspección ordenada, ya que sólo se limita a señalar: </w:t>
      </w:r>
      <w:r w:rsidRPr="00931E66">
        <w:rPr>
          <w:rFonts w:ascii="Calibri" w:hAnsi="Calibri" w:cs="Calibri"/>
          <w:i/>
          <w:color w:val="7F7F7F" w:themeColor="text1" w:themeTint="80"/>
          <w:sz w:val="26"/>
          <w:szCs w:val="26"/>
          <w:lang w:val="es-ES"/>
        </w:rPr>
        <w:t xml:space="preserve">“……tendrá por objeto o propósito verificar el cumplimiento a la normatividad relativa para el funcionamiento de establecimientos comerciales y de servicios; dedicados a la producción, almacenamiento, distribución, enajenación y de consumo de bebidas alcohólicas……”; </w:t>
      </w:r>
      <w:r w:rsidRPr="00931E66">
        <w:rPr>
          <w:rFonts w:ascii="Calibri" w:hAnsi="Calibri" w:cs="Calibri"/>
          <w:color w:val="7F7F7F" w:themeColor="text1" w:themeTint="80"/>
          <w:sz w:val="26"/>
          <w:szCs w:val="26"/>
          <w:lang w:val="es-ES"/>
        </w:rPr>
        <w:t xml:space="preserve">lo que resulta muy genérico, a más de vago e impreciso, pues deja al arbitrio de los visitadores las facultades de comprobación, lo que puede dar pauta a abusos de autoridad. </w:t>
      </w:r>
      <w:r w:rsidRPr="00931E66">
        <w:rPr>
          <w:rFonts w:ascii="Calibri" w:hAnsi="Calibri"/>
          <w:color w:val="7F7F7F" w:themeColor="text1" w:themeTint="80"/>
          <w:sz w:val="26"/>
          <w:szCs w:val="26"/>
          <w:lang w:val="es-MX"/>
        </w:rPr>
        <w:t xml:space="preserve">. . . . . . . . . . . . . . . . . . . . . . . . . . . . . . . . . . . . . . . . . </w:t>
      </w:r>
    </w:p>
    <w:p w:rsidR="00A54A0E" w:rsidRPr="00931E66" w:rsidRDefault="00A54A0E" w:rsidP="00A54A0E">
      <w:pPr>
        <w:pStyle w:val="TEXTO"/>
        <w:tabs>
          <w:tab w:val="clear" w:pos="1843"/>
          <w:tab w:val="left" w:pos="0"/>
        </w:tabs>
        <w:ind w:left="0" w:firstLine="0"/>
        <w:rPr>
          <w:rFonts w:ascii="Calibri" w:hAnsi="Calibri" w:cs="Calibri"/>
          <w:color w:val="7F7F7F" w:themeColor="text1" w:themeTint="80"/>
          <w:sz w:val="26"/>
          <w:szCs w:val="26"/>
          <w:lang w:val="es-ES"/>
        </w:rPr>
      </w:pPr>
    </w:p>
    <w:p w:rsidR="00A54A0E" w:rsidRPr="00931E66" w:rsidRDefault="00A54A0E" w:rsidP="00A54A0E">
      <w:pPr>
        <w:pStyle w:val="TEXTO"/>
        <w:tabs>
          <w:tab w:val="clear" w:pos="1843"/>
          <w:tab w:val="left" w:pos="0"/>
        </w:tabs>
        <w:ind w:left="0" w:firstLine="0"/>
        <w:rPr>
          <w:rFonts w:ascii="Calibri" w:hAnsi="Calibri" w:cs="Calibri"/>
          <w:color w:val="7F7F7F" w:themeColor="text1" w:themeTint="80"/>
          <w:sz w:val="26"/>
          <w:szCs w:val="26"/>
          <w:lang w:val="es-MX"/>
        </w:rPr>
      </w:pPr>
      <w:r w:rsidRPr="00931E66">
        <w:rPr>
          <w:rFonts w:ascii="Calibri" w:hAnsi="Calibri" w:cs="Calibri"/>
          <w:color w:val="7F7F7F" w:themeColor="text1" w:themeTint="80"/>
          <w:sz w:val="26"/>
          <w:szCs w:val="26"/>
          <w:lang w:val="es-ES"/>
        </w:rPr>
        <w:tab/>
        <w:t xml:space="preserve">En base a lo anteriormente razonado, lo esgrimido por la justiciable, como concepto de impugnación, resulta </w:t>
      </w:r>
      <w:r w:rsidRPr="00931E66">
        <w:rPr>
          <w:rFonts w:ascii="Calibri" w:hAnsi="Calibri" w:cs="Calibri"/>
          <w:b/>
          <w:color w:val="7F7F7F" w:themeColor="text1" w:themeTint="80"/>
          <w:sz w:val="26"/>
          <w:szCs w:val="26"/>
          <w:lang w:val="es-ES"/>
        </w:rPr>
        <w:t>fundado</w:t>
      </w:r>
      <w:r w:rsidRPr="00931E66">
        <w:rPr>
          <w:rFonts w:ascii="Calibri" w:hAnsi="Calibri" w:cs="Calibri"/>
          <w:color w:val="7F7F7F" w:themeColor="text1" w:themeTint="80"/>
          <w:sz w:val="26"/>
          <w:szCs w:val="26"/>
          <w:lang w:val="es-ES"/>
        </w:rPr>
        <w:t xml:space="preserve">, al no ser especifico el objeto de la Orden de Visita de Inspección, expediente DGFC/0040/2017-C/A, de fecha 3 tres de marzo del año en curso, se traduce que la misma resulte insuficientemente motivada a más de emitida en contravención al contenido del inciso d), de la fracción l del artículo 208 del Código de Procedimiento y Justicia Administrativa para el Estado y los Municipios de Guanajuato, lo que </w:t>
      </w:r>
      <w:proofErr w:type="spellStart"/>
      <w:r w:rsidRPr="00931E66">
        <w:rPr>
          <w:rFonts w:ascii="Calibri" w:hAnsi="Calibri" w:cs="Calibri"/>
          <w:color w:val="7F7F7F" w:themeColor="text1" w:themeTint="80"/>
          <w:sz w:val="26"/>
          <w:szCs w:val="26"/>
          <w:lang w:val="es-ES"/>
        </w:rPr>
        <w:t>si</w:t>
      </w:r>
      <w:proofErr w:type="spellEnd"/>
      <w:r w:rsidRPr="00931E66">
        <w:rPr>
          <w:rFonts w:ascii="Calibri" w:hAnsi="Calibri" w:cs="Calibri"/>
          <w:color w:val="7F7F7F" w:themeColor="text1" w:themeTint="80"/>
          <w:sz w:val="26"/>
          <w:szCs w:val="26"/>
          <w:lang w:val="es-ES"/>
        </w:rPr>
        <w:t xml:space="preserve"> duda constituye una omisión de requisitos formales, por lo que la misma resulta ilegal, luego entonces, con fundamento en el artículo 302, fracciones II y IV, se </w:t>
      </w:r>
      <w:r w:rsidRPr="00931E66">
        <w:rPr>
          <w:rFonts w:ascii="Calibri" w:hAnsi="Calibri" w:cs="Calibri"/>
          <w:b/>
          <w:color w:val="7F7F7F" w:themeColor="text1" w:themeTint="80"/>
          <w:sz w:val="26"/>
          <w:szCs w:val="26"/>
          <w:lang w:val="es-ES"/>
        </w:rPr>
        <w:t xml:space="preserve">declara nula </w:t>
      </w:r>
      <w:r w:rsidRPr="00931E66">
        <w:rPr>
          <w:rFonts w:ascii="Calibri" w:hAnsi="Calibri" w:cs="Calibri"/>
          <w:color w:val="7F7F7F" w:themeColor="text1" w:themeTint="80"/>
          <w:sz w:val="26"/>
          <w:szCs w:val="26"/>
          <w:lang w:val="es-ES"/>
        </w:rPr>
        <w:t>dicha Orden. . . .</w:t>
      </w:r>
      <w:r w:rsidRPr="00931E66">
        <w:rPr>
          <w:rFonts w:ascii="Calibri" w:hAnsi="Calibri"/>
          <w:color w:val="7F7F7F" w:themeColor="text1" w:themeTint="80"/>
          <w:sz w:val="26"/>
          <w:szCs w:val="26"/>
          <w:lang w:val="es-MX"/>
        </w:rPr>
        <w:t xml:space="preserve"> . . . . . . . . . . . . . . . . . . . . . . . . . . . . . . . . . . . . . . . . . . . . . . . . . . . . . . . </w:t>
      </w:r>
    </w:p>
    <w:p w:rsidR="00A54A0E" w:rsidRPr="00931E66" w:rsidRDefault="00A54A0E" w:rsidP="00A54A0E">
      <w:pPr>
        <w:pStyle w:val="TEXTO"/>
        <w:tabs>
          <w:tab w:val="clear" w:pos="1843"/>
          <w:tab w:val="left" w:pos="0"/>
        </w:tabs>
        <w:ind w:left="0" w:firstLine="0"/>
        <w:rPr>
          <w:rFonts w:ascii="Calibri" w:hAnsi="Calibri" w:cs="Calibri"/>
          <w:color w:val="7F7F7F" w:themeColor="text1" w:themeTint="80"/>
          <w:sz w:val="26"/>
          <w:szCs w:val="26"/>
          <w:lang w:val="es-ES"/>
        </w:rPr>
      </w:pPr>
    </w:p>
    <w:p w:rsidR="00A54A0E" w:rsidRPr="00931E66" w:rsidRDefault="00A54A0E" w:rsidP="00A54A0E">
      <w:pPr>
        <w:pStyle w:val="TEXTO"/>
        <w:tabs>
          <w:tab w:val="clear" w:pos="1843"/>
          <w:tab w:val="left" w:pos="0"/>
        </w:tabs>
        <w:ind w:left="0" w:firstLine="0"/>
        <w:rPr>
          <w:rFonts w:ascii="Calibri" w:hAnsi="Calibri"/>
          <w:color w:val="7F7F7F" w:themeColor="text1" w:themeTint="80"/>
          <w:sz w:val="26"/>
          <w:szCs w:val="27"/>
          <w:lang w:val="es-MX"/>
        </w:rPr>
      </w:pPr>
      <w:r w:rsidRPr="00931E66">
        <w:rPr>
          <w:rFonts w:ascii="Calibri" w:hAnsi="Calibri" w:cs="Calibri"/>
          <w:color w:val="7F7F7F" w:themeColor="text1" w:themeTint="80"/>
          <w:sz w:val="26"/>
          <w:szCs w:val="26"/>
          <w:lang w:val="es-ES"/>
        </w:rPr>
        <w:tab/>
        <w:t xml:space="preserve">Así las cosas procede </w:t>
      </w:r>
      <w:r w:rsidRPr="00931E66">
        <w:rPr>
          <w:rFonts w:ascii="Calibri" w:hAnsi="Calibri" w:cs="Calibri"/>
          <w:b/>
          <w:color w:val="7F7F7F" w:themeColor="text1" w:themeTint="80"/>
          <w:sz w:val="26"/>
          <w:szCs w:val="26"/>
          <w:lang w:val="es-ES"/>
        </w:rPr>
        <w:t>decretar</w:t>
      </w:r>
      <w:r w:rsidRPr="00931E66">
        <w:rPr>
          <w:rFonts w:ascii="Calibri" w:hAnsi="Calibri" w:cs="Calibri"/>
          <w:color w:val="7F7F7F" w:themeColor="text1" w:themeTint="80"/>
          <w:sz w:val="26"/>
          <w:szCs w:val="26"/>
          <w:lang w:val="es-ES"/>
        </w:rPr>
        <w:t xml:space="preserve"> la </w:t>
      </w:r>
      <w:r w:rsidRPr="00931E66">
        <w:rPr>
          <w:rFonts w:ascii="Calibri" w:hAnsi="Calibri" w:cs="Calibri"/>
          <w:b/>
          <w:color w:val="7F7F7F" w:themeColor="text1" w:themeTint="80"/>
          <w:sz w:val="26"/>
          <w:szCs w:val="26"/>
          <w:lang w:val="es-ES"/>
        </w:rPr>
        <w:t>nulidad total</w:t>
      </w:r>
      <w:r w:rsidRPr="00931E66">
        <w:rPr>
          <w:rFonts w:ascii="Calibri" w:hAnsi="Calibri" w:cs="Calibri"/>
          <w:color w:val="7F7F7F" w:themeColor="text1" w:themeTint="80"/>
          <w:sz w:val="26"/>
          <w:szCs w:val="26"/>
          <w:lang w:val="es-ES"/>
        </w:rPr>
        <w:t xml:space="preserve"> de la </w:t>
      </w:r>
      <w:r w:rsidRPr="00931E66">
        <w:rPr>
          <w:rFonts w:ascii="Calibri" w:hAnsi="Calibri" w:cs="Calibri"/>
          <w:b/>
          <w:color w:val="7F7F7F" w:themeColor="text1" w:themeTint="80"/>
          <w:sz w:val="26"/>
          <w:szCs w:val="26"/>
          <w:lang w:val="es-ES"/>
        </w:rPr>
        <w:t>Orden</w:t>
      </w:r>
      <w:r w:rsidRPr="00931E66">
        <w:rPr>
          <w:rFonts w:ascii="Calibri" w:hAnsi="Calibri" w:cs="Calibri"/>
          <w:color w:val="7F7F7F" w:themeColor="text1" w:themeTint="80"/>
          <w:sz w:val="26"/>
          <w:szCs w:val="26"/>
          <w:lang w:val="es-ES"/>
        </w:rPr>
        <w:t xml:space="preserve"> de </w:t>
      </w:r>
      <w:r w:rsidRPr="00931E66">
        <w:rPr>
          <w:rFonts w:ascii="Calibri" w:hAnsi="Calibri" w:cs="Calibri"/>
          <w:b/>
          <w:color w:val="7F7F7F" w:themeColor="text1" w:themeTint="80"/>
          <w:sz w:val="26"/>
          <w:szCs w:val="26"/>
          <w:lang w:val="es-ES"/>
        </w:rPr>
        <w:t>Visita</w:t>
      </w:r>
      <w:r w:rsidRPr="00931E66">
        <w:rPr>
          <w:rFonts w:ascii="Calibri" w:hAnsi="Calibri" w:cs="Calibri"/>
          <w:color w:val="7F7F7F" w:themeColor="text1" w:themeTint="80"/>
          <w:sz w:val="26"/>
          <w:szCs w:val="26"/>
          <w:lang w:val="es-ES"/>
        </w:rPr>
        <w:t xml:space="preserve"> de </w:t>
      </w:r>
      <w:r w:rsidRPr="00931E66">
        <w:rPr>
          <w:rFonts w:ascii="Calibri" w:hAnsi="Calibri" w:cs="Calibri"/>
          <w:b/>
          <w:color w:val="7F7F7F" w:themeColor="text1" w:themeTint="80"/>
          <w:sz w:val="26"/>
          <w:szCs w:val="26"/>
          <w:lang w:val="es-ES"/>
        </w:rPr>
        <w:t>Inspección</w:t>
      </w:r>
      <w:r w:rsidRPr="00931E66">
        <w:rPr>
          <w:rFonts w:ascii="Calibri" w:hAnsi="Calibri" w:cs="Calibri"/>
          <w:color w:val="7F7F7F" w:themeColor="text1" w:themeTint="80"/>
          <w:sz w:val="26"/>
          <w:szCs w:val="26"/>
          <w:lang w:val="es-ES"/>
        </w:rPr>
        <w:t xml:space="preserve">, expediente </w:t>
      </w:r>
      <w:r w:rsidRPr="00931E66">
        <w:rPr>
          <w:rFonts w:ascii="Calibri" w:hAnsi="Calibri" w:cs="Calibri"/>
          <w:b/>
          <w:color w:val="7F7F7F" w:themeColor="text1" w:themeTint="80"/>
          <w:sz w:val="26"/>
          <w:szCs w:val="26"/>
          <w:lang w:val="es-ES"/>
        </w:rPr>
        <w:t>DGFC/0040/2017-C/A</w:t>
      </w:r>
      <w:r w:rsidRPr="00931E66">
        <w:rPr>
          <w:rFonts w:ascii="Calibri" w:hAnsi="Calibri" w:cs="Calibri"/>
          <w:color w:val="7F7F7F" w:themeColor="text1" w:themeTint="80"/>
          <w:sz w:val="26"/>
          <w:szCs w:val="26"/>
          <w:lang w:val="es-ES"/>
        </w:rPr>
        <w:t xml:space="preserve">, de fecha </w:t>
      </w:r>
      <w:r w:rsidRPr="00931E66">
        <w:rPr>
          <w:rFonts w:ascii="Calibri" w:hAnsi="Calibri" w:cs="Calibri"/>
          <w:b/>
          <w:color w:val="7F7F7F" w:themeColor="text1" w:themeTint="80"/>
          <w:sz w:val="26"/>
          <w:szCs w:val="26"/>
          <w:lang w:val="es-ES"/>
        </w:rPr>
        <w:t>3</w:t>
      </w:r>
      <w:r w:rsidRPr="00931E66">
        <w:rPr>
          <w:rFonts w:ascii="Calibri" w:hAnsi="Calibri" w:cs="Calibri"/>
          <w:color w:val="7F7F7F" w:themeColor="text1" w:themeTint="80"/>
          <w:sz w:val="26"/>
          <w:szCs w:val="26"/>
          <w:lang w:val="es-ES"/>
        </w:rPr>
        <w:t xml:space="preserve"> tres de </w:t>
      </w:r>
      <w:r w:rsidRPr="00931E66">
        <w:rPr>
          <w:rFonts w:ascii="Calibri" w:hAnsi="Calibri" w:cs="Calibri"/>
          <w:b/>
          <w:color w:val="7F7F7F" w:themeColor="text1" w:themeTint="80"/>
          <w:sz w:val="26"/>
          <w:szCs w:val="26"/>
          <w:lang w:val="es-ES"/>
        </w:rPr>
        <w:t>marzo</w:t>
      </w:r>
      <w:r w:rsidRPr="00931E66">
        <w:rPr>
          <w:rFonts w:ascii="Calibri" w:hAnsi="Calibri" w:cs="Calibri"/>
          <w:color w:val="7F7F7F" w:themeColor="text1" w:themeTint="80"/>
          <w:sz w:val="26"/>
          <w:szCs w:val="26"/>
          <w:lang w:val="es-ES"/>
        </w:rPr>
        <w:t xml:space="preserve"> del </w:t>
      </w:r>
      <w:r w:rsidRPr="00931E66">
        <w:rPr>
          <w:rFonts w:ascii="Calibri" w:hAnsi="Calibri" w:cs="Calibri"/>
          <w:b/>
          <w:color w:val="7F7F7F" w:themeColor="text1" w:themeTint="80"/>
          <w:sz w:val="26"/>
          <w:szCs w:val="26"/>
          <w:lang w:val="es-ES"/>
        </w:rPr>
        <w:t xml:space="preserve">2017 </w:t>
      </w:r>
      <w:r w:rsidRPr="00931E66">
        <w:rPr>
          <w:rFonts w:ascii="Calibri" w:hAnsi="Calibri" w:cs="Calibri"/>
          <w:color w:val="7F7F7F" w:themeColor="text1" w:themeTint="80"/>
          <w:sz w:val="26"/>
          <w:szCs w:val="26"/>
          <w:lang w:val="es-ES"/>
        </w:rPr>
        <w:t>dos mil diecisiete,</w:t>
      </w:r>
      <w:r w:rsidRPr="00931E66">
        <w:rPr>
          <w:rFonts w:ascii="Calibri" w:hAnsi="Calibri"/>
          <w:color w:val="7F7F7F" w:themeColor="text1" w:themeTint="80"/>
          <w:sz w:val="26"/>
          <w:szCs w:val="26"/>
          <w:lang w:val="es-MX"/>
        </w:rPr>
        <w:t xml:space="preserve"> así como también la </w:t>
      </w:r>
      <w:r w:rsidRPr="00931E66">
        <w:rPr>
          <w:rFonts w:ascii="Calibri" w:hAnsi="Calibri"/>
          <w:b/>
          <w:color w:val="7F7F7F" w:themeColor="text1" w:themeTint="80"/>
          <w:sz w:val="26"/>
          <w:szCs w:val="26"/>
          <w:lang w:val="es-MX"/>
        </w:rPr>
        <w:t>nulidad total</w:t>
      </w:r>
      <w:r w:rsidRPr="00931E66">
        <w:rPr>
          <w:rFonts w:ascii="Calibri" w:hAnsi="Calibri"/>
          <w:color w:val="7F7F7F" w:themeColor="text1" w:themeTint="80"/>
          <w:sz w:val="26"/>
          <w:szCs w:val="26"/>
          <w:lang w:val="es-MX"/>
        </w:rPr>
        <w:t xml:space="preserve"> de los actos que se sustentan y derivan de la misma; como lo son el </w:t>
      </w:r>
      <w:r w:rsidRPr="00931E66">
        <w:rPr>
          <w:rFonts w:ascii="Calibri" w:hAnsi="Calibri"/>
          <w:b/>
          <w:color w:val="7F7F7F" w:themeColor="text1" w:themeTint="80"/>
          <w:sz w:val="26"/>
          <w:szCs w:val="26"/>
          <w:lang w:val="es-MX"/>
        </w:rPr>
        <w:t>Acta</w:t>
      </w:r>
      <w:r w:rsidRPr="00931E66">
        <w:rPr>
          <w:rFonts w:ascii="Calibri" w:hAnsi="Calibri"/>
          <w:color w:val="7F7F7F" w:themeColor="text1" w:themeTint="80"/>
          <w:sz w:val="26"/>
          <w:szCs w:val="26"/>
          <w:lang w:val="es-MX"/>
        </w:rPr>
        <w:t xml:space="preserve"> de </w:t>
      </w:r>
      <w:r w:rsidRPr="00931E66">
        <w:rPr>
          <w:rFonts w:ascii="Calibri" w:hAnsi="Calibri"/>
          <w:b/>
          <w:color w:val="7F7F7F" w:themeColor="text1" w:themeTint="80"/>
          <w:sz w:val="26"/>
          <w:szCs w:val="26"/>
          <w:lang w:val="es-MX"/>
        </w:rPr>
        <w:t>Visita</w:t>
      </w:r>
      <w:r w:rsidRPr="00931E66">
        <w:rPr>
          <w:rFonts w:ascii="Calibri" w:hAnsi="Calibri"/>
          <w:color w:val="7F7F7F" w:themeColor="text1" w:themeTint="80"/>
          <w:sz w:val="26"/>
          <w:szCs w:val="26"/>
          <w:lang w:val="es-MX"/>
        </w:rPr>
        <w:t xml:space="preserve"> de </w:t>
      </w:r>
      <w:r w:rsidRPr="00931E66">
        <w:rPr>
          <w:rFonts w:ascii="Calibri" w:hAnsi="Calibri"/>
          <w:b/>
          <w:color w:val="7F7F7F" w:themeColor="text1" w:themeTint="80"/>
          <w:sz w:val="26"/>
          <w:szCs w:val="26"/>
          <w:lang w:val="es-MX"/>
        </w:rPr>
        <w:t>Inspección</w:t>
      </w:r>
      <w:r w:rsidRPr="00931E66">
        <w:rPr>
          <w:rFonts w:ascii="Calibri" w:hAnsi="Calibri"/>
          <w:color w:val="7F7F7F" w:themeColor="text1" w:themeTint="80"/>
          <w:sz w:val="26"/>
          <w:szCs w:val="26"/>
          <w:lang w:val="es-MX"/>
        </w:rPr>
        <w:t xml:space="preserve"> el </w:t>
      </w:r>
      <w:r w:rsidRPr="00931E66">
        <w:rPr>
          <w:rFonts w:ascii="Calibri" w:hAnsi="Calibri"/>
          <w:b/>
          <w:color w:val="7F7F7F" w:themeColor="text1" w:themeTint="80"/>
          <w:sz w:val="26"/>
          <w:szCs w:val="26"/>
          <w:lang w:val="es-MX"/>
        </w:rPr>
        <w:t>26</w:t>
      </w:r>
      <w:r w:rsidRPr="00931E66">
        <w:rPr>
          <w:rFonts w:ascii="Calibri" w:hAnsi="Calibri"/>
          <w:color w:val="7F7F7F" w:themeColor="text1" w:themeTint="80"/>
          <w:sz w:val="26"/>
          <w:szCs w:val="26"/>
          <w:lang w:val="es-MX"/>
        </w:rPr>
        <w:t xml:space="preserve"> veintiséis del mismo mes y año; y, de la </w:t>
      </w:r>
      <w:r w:rsidRPr="00931E66">
        <w:rPr>
          <w:rFonts w:ascii="Calibri" w:hAnsi="Calibri"/>
          <w:b/>
          <w:color w:val="7F7F7F" w:themeColor="text1" w:themeTint="80"/>
          <w:sz w:val="26"/>
          <w:szCs w:val="26"/>
          <w:lang w:val="es-MX"/>
        </w:rPr>
        <w:t>Resolución</w:t>
      </w:r>
      <w:r w:rsidRPr="00931E66">
        <w:rPr>
          <w:rFonts w:ascii="Calibri" w:hAnsi="Calibri"/>
          <w:color w:val="7F7F7F" w:themeColor="text1" w:themeTint="80"/>
          <w:sz w:val="26"/>
          <w:szCs w:val="26"/>
          <w:lang w:val="es-MX"/>
        </w:rPr>
        <w:t xml:space="preserve"> dictada con fecha </w:t>
      </w:r>
      <w:r w:rsidRPr="00931E66">
        <w:rPr>
          <w:rFonts w:ascii="Calibri" w:hAnsi="Calibri"/>
          <w:b/>
          <w:color w:val="7F7F7F" w:themeColor="text1" w:themeTint="80"/>
          <w:sz w:val="26"/>
          <w:szCs w:val="26"/>
          <w:lang w:val="es-MX"/>
        </w:rPr>
        <w:t xml:space="preserve">5 </w:t>
      </w:r>
      <w:r w:rsidRPr="00931E66">
        <w:rPr>
          <w:rFonts w:ascii="Calibri" w:hAnsi="Calibri"/>
          <w:color w:val="7F7F7F" w:themeColor="text1" w:themeTint="80"/>
          <w:sz w:val="26"/>
          <w:szCs w:val="26"/>
          <w:lang w:val="es-MX"/>
        </w:rPr>
        <w:t>cinco de</w:t>
      </w:r>
      <w:r w:rsidRPr="00931E66">
        <w:rPr>
          <w:rFonts w:ascii="Calibri" w:hAnsi="Calibri"/>
          <w:b/>
          <w:color w:val="7F7F7F" w:themeColor="text1" w:themeTint="80"/>
          <w:sz w:val="26"/>
          <w:szCs w:val="26"/>
          <w:lang w:val="es-MX"/>
        </w:rPr>
        <w:t xml:space="preserve"> abril</w:t>
      </w:r>
      <w:r w:rsidRPr="00931E66">
        <w:rPr>
          <w:rFonts w:ascii="Calibri" w:hAnsi="Calibri"/>
          <w:color w:val="7F7F7F" w:themeColor="text1" w:themeTint="80"/>
          <w:sz w:val="26"/>
          <w:szCs w:val="26"/>
          <w:lang w:val="es-MX"/>
        </w:rPr>
        <w:t xml:space="preserve"> del </w:t>
      </w:r>
      <w:r w:rsidRPr="00931E66">
        <w:rPr>
          <w:rFonts w:ascii="Calibri" w:hAnsi="Calibri"/>
          <w:b/>
          <w:color w:val="7F7F7F" w:themeColor="text1" w:themeTint="80"/>
          <w:sz w:val="26"/>
          <w:szCs w:val="26"/>
          <w:lang w:val="es-MX"/>
        </w:rPr>
        <w:t>2017</w:t>
      </w:r>
      <w:r w:rsidRPr="00931E66">
        <w:rPr>
          <w:rFonts w:ascii="Calibri" w:hAnsi="Calibri"/>
          <w:color w:val="7F7F7F" w:themeColor="text1" w:themeTint="80"/>
          <w:sz w:val="26"/>
          <w:szCs w:val="26"/>
          <w:lang w:val="es-MX"/>
        </w:rPr>
        <w:t xml:space="preserve"> dos mil diecisiete, ambas con el mismo número de expediente; </w:t>
      </w:r>
      <w:r w:rsidRPr="00931E66">
        <w:rPr>
          <w:rFonts w:ascii="Calibri" w:hAnsi="Calibri"/>
          <w:color w:val="7F7F7F" w:themeColor="text1" w:themeTint="80"/>
          <w:sz w:val="26"/>
          <w:szCs w:val="27"/>
          <w:lang w:val="es-MX"/>
        </w:rPr>
        <w:t>al tener, como ya se dijo, su sustento y ser consecuencia de una orden de visita de inspección emitida de manera ilegal. . . . . . . . . . . . . . . .</w:t>
      </w:r>
      <w:r w:rsidRPr="00931E66">
        <w:rPr>
          <w:rFonts w:ascii="Calibri" w:hAnsi="Calibri"/>
          <w:color w:val="7F7F7F" w:themeColor="text1" w:themeTint="80"/>
          <w:sz w:val="26"/>
          <w:szCs w:val="26"/>
          <w:lang w:val="es-MX"/>
        </w:rPr>
        <w:t xml:space="preserve"> . . . . . . . . . . . . . . . . . . . . </w:t>
      </w:r>
    </w:p>
    <w:p w:rsidR="00A54A0E" w:rsidRPr="00931E66" w:rsidRDefault="00A54A0E" w:rsidP="00A54A0E">
      <w:pPr>
        <w:pStyle w:val="TEXTO"/>
        <w:tabs>
          <w:tab w:val="clear" w:pos="1843"/>
          <w:tab w:val="left" w:pos="0"/>
        </w:tabs>
        <w:ind w:left="0" w:firstLine="0"/>
        <w:rPr>
          <w:rFonts w:ascii="Calibri" w:hAnsi="Calibri"/>
          <w:color w:val="7F7F7F" w:themeColor="text1" w:themeTint="80"/>
          <w:sz w:val="26"/>
          <w:szCs w:val="27"/>
          <w:lang w:val="es-MX"/>
        </w:rPr>
      </w:pPr>
    </w:p>
    <w:p w:rsidR="00A54A0E" w:rsidRPr="00931E66" w:rsidRDefault="00A54A0E" w:rsidP="00A54A0E">
      <w:pPr>
        <w:pStyle w:val="Sangradetextonormal"/>
        <w:rPr>
          <w:rFonts w:ascii="Calibri" w:hAnsi="Calibri"/>
          <w:color w:val="7F7F7F" w:themeColor="text1" w:themeTint="80"/>
          <w:sz w:val="26"/>
          <w:szCs w:val="26"/>
          <w:lang w:eastAsia="es-MX"/>
        </w:rPr>
      </w:pPr>
      <w:r w:rsidRPr="00931E66">
        <w:rPr>
          <w:rFonts w:ascii="Calibri" w:hAnsi="Calibri" w:cs="Calibri"/>
          <w:color w:val="7F7F7F" w:themeColor="text1" w:themeTint="80"/>
          <w:sz w:val="26"/>
          <w:szCs w:val="26"/>
        </w:rPr>
        <w:t xml:space="preserve"> </w:t>
      </w:r>
      <w:r w:rsidRPr="00931E66">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 </w:t>
      </w:r>
    </w:p>
    <w:p w:rsidR="00A54A0E" w:rsidRPr="00931E66" w:rsidRDefault="00A54A0E" w:rsidP="00A54A0E">
      <w:pPr>
        <w:autoSpaceDE w:val="0"/>
        <w:autoSpaceDN w:val="0"/>
        <w:adjustRightInd w:val="0"/>
        <w:rPr>
          <w:rFonts w:ascii="Calibri" w:hAnsi="Calibri" w:cs="Arial"/>
          <w:color w:val="7F7F7F" w:themeColor="text1" w:themeTint="80"/>
          <w:sz w:val="26"/>
          <w:szCs w:val="26"/>
          <w:lang w:val="es-MX" w:eastAsia="es-MX"/>
        </w:rPr>
      </w:pPr>
    </w:p>
    <w:p w:rsidR="00A54A0E" w:rsidRPr="00931E66" w:rsidRDefault="00A54A0E" w:rsidP="00A54A0E">
      <w:pPr>
        <w:autoSpaceDE w:val="0"/>
        <w:autoSpaceDN w:val="0"/>
        <w:adjustRightInd w:val="0"/>
        <w:ind w:firstLine="708"/>
        <w:jc w:val="both"/>
        <w:rPr>
          <w:rFonts w:ascii="Calibri" w:hAnsi="Calibri"/>
          <w:i/>
          <w:iCs/>
          <w:color w:val="7F7F7F" w:themeColor="text1" w:themeTint="80"/>
          <w:sz w:val="26"/>
          <w:szCs w:val="26"/>
          <w:lang w:val="es-MX" w:eastAsia="es-MX"/>
        </w:rPr>
      </w:pPr>
      <w:r w:rsidRPr="00931E66">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931E66">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w:t>
      </w:r>
    </w:p>
    <w:p w:rsidR="00A54A0E" w:rsidRPr="00931E66" w:rsidRDefault="00A54A0E" w:rsidP="00A54A0E">
      <w:pPr>
        <w:ind w:firstLine="708"/>
        <w:jc w:val="right"/>
        <w:rPr>
          <w:rFonts w:ascii="Calibri" w:hAnsi="Calibri" w:cs="Calibri"/>
          <w:b/>
          <w:color w:val="7F7F7F" w:themeColor="text1" w:themeTint="80"/>
          <w:sz w:val="26"/>
          <w:szCs w:val="26"/>
        </w:rPr>
      </w:pPr>
      <w:r w:rsidRPr="00931E66">
        <w:rPr>
          <w:rFonts w:ascii="Calibri" w:hAnsi="Calibri" w:cs="Calibri"/>
          <w:b/>
          <w:color w:val="7F7F7F" w:themeColor="text1" w:themeTint="80"/>
          <w:sz w:val="26"/>
          <w:szCs w:val="26"/>
        </w:rPr>
        <w:t xml:space="preserve">Expediente número </w:t>
      </w:r>
      <w:r w:rsidRPr="00931E66">
        <w:rPr>
          <w:rFonts w:ascii="Calibri" w:hAnsi="Calibri" w:cs="Arial"/>
          <w:b/>
          <w:color w:val="7F7F7F" w:themeColor="text1" w:themeTint="80"/>
          <w:sz w:val="26"/>
          <w:szCs w:val="26"/>
        </w:rPr>
        <w:t>0458/2doJAM/2017-JN</w:t>
      </w:r>
    </w:p>
    <w:p w:rsidR="00A54A0E" w:rsidRPr="00931E66" w:rsidRDefault="00A54A0E" w:rsidP="00A54A0E">
      <w:pPr>
        <w:autoSpaceDE w:val="0"/>
        <w:autoSpaceDN w:val="0"/>
        <w:adjustRightInd w:val="0"/>
        <w:jc w:val="both"/>
        <w:rPr>
          <w:rFonts w:ascii="Calibri" w:hAnsi="Calibri"/>
          <w:i/>
          <w:iCs/>
          <w:color w:val="7F7F7F" w:themeColor="text1" w:themeTint="80"/>
          <w:sz w:val="26"/>
          <w:szCs w:val="26"/>
          <w:lang w:val="es-MX" w:eastAsia="es-MX"/>
        </w:rPr>
      </w:pPr>
    </w:p>
    <w:p w:rsidR="00A54A0E" w:rsidRPr="00931E66" w:rsidRDefault="00A54A0E" w:rsidP="00A54A0E">
      <w:pPr>
        <w:autoSpaceDE w:val="0"/>
        <w:autoSpaceDN w:val="0"/>
        <w:adjustRightInd w:val="0"/>
        <w:jc w:val="both"/>
        <w:rPr>
          <w:rFonts w:ascii="Calibri" w:hAnsi="Calibri"/>
          <w:color w:val="7F7F7F" w:themeColor="text1" w:themeTint="80"/>
          <w:sz w:val="22"/>
          <w:szCs w:val="26"/>
          <w:lang w:val="es-MX" w:eastAsia="es-MX"/>
        </w:rPr>
      </w:pPr>
      <w:proofErr w:type="gramStart"/>
      <w:r w:rsidRPr="00931E66">
        <w:rPr>
          <w:rFonts w:ascii="Calibri" w:hAnsi="Calibri"/>
          <w:i/>
          <w:iCs/>
          <w:color w:val="7F7F7F" w:themeColor="text1" w:themeTint="80"/>
          <w:sz w:val="26"/>
          <w:szCs w:val="26"/>
          <w:lang w:val="es-MX" w:eastAsia="es-MX"/>
        </w:rPr>
        <w:t>orden</w:t>
      </w:r>
      <w:proofErr w:type="gramEnd"/>
      <w:r w:rsidRPr="00931E66">
        <w:rPr>
          <w:rFonts w:ascii="Calibri" w:hAnsi="Calibri"/>
          <w:i/>
          <w:iCs/>
          <w:color w:val="7F7F7F" w:themeColor="text1" w:themeTint="80"/>
          <w:sz w:val="26"/>
          <w:szCs w:val="26"/>
          <w:lang w:val="es-MX" w:eastAsia="es-MX"/>
        </w:rPr>
        <w:t xml:space="preserve"> de visita fue declarada ilegal. </w:t>
      </w:r>
      <w:r w:rsidRPr="00931E66">
        <w:rPr>
          <w:rFonts w:ascii="Calibri" w:hAnsi="Calibri"/>
          <w:color w:val="7F7F7F" w:themeColor="text1" w:themeTint="80"/>
          <w:sz w:val="20"/>
          <w:szCs w:val="20"/>
          <w:lang w:val="es-MX" w:eastAsia="es-MX"/>
        </w:rPr>
        <w:t xml:space="preserve">SEGUNDO TRIBUNAL COLEGIADO DEL SEXTO CIRCUITO. </w:t>
      </w:r>
      <w:r w:rsidRPr="00931E66">
        <w:rPr>
          <w:rFonts w:ascii="Calibri" w:hAnsi="Calibri" w:cs="Arial"/>
          <w:color w:val="7F7F7F" w:themeColor="text1" w:themeTint="80"/>
          <w:sz w:val="20"/>
          <w:szCs w:val="20"/>
          <w:lang w:val="es-MX" w:eastAsia="es-MX"/>
        </w:rPr>
        <w:t xml:space="preserve">Novena Época. </w:t>
      </w:r>
      <w:r w:rsidRPr="00931E66">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931E66">
        <w:rPr>
          <w:rFonts w:ascii="Calibri" w:hAnsi="Calibri"/>
          <w:color w:val="7F7F7F" w:themeColor="text1" w:themeTint="80"/>
          <w:sz w:val="22"/>
          <w:szCs w:val="26"/>
          <w:lang w:val="es-MX" w:eastAsia="es-MX"/>
        </w:rPr>
        <w:t xml:space="preserve">. . . . . . . . . . . . . . . . . . . . . . . . . . . . . . . . . . . . . . . . . . . . . . . . . . . . . . . . . . . . . </w:t>
      </w:r>
    </w:p>
    <w:p w:rsidR="00A54A0E" w:rsidRPr="00931E66" w:rsidRDefault="00A54A0E" w:rsidP="00A54A0E">
      <w:pPr>
        <w:pStyle w:val="TEXTO"/>
        <w:tabs>
          <w:tab w:val="clear" w:pos="1843"/>
          <w:tab w:val="left" w:pos="0"/>
        </w:tabs>
        <w:ind w:left="0" w:firstLine="0"/>
        <w:rPr>
          <w:rFonts w:ascii="Calibri" w:hAnsi="Calibri" w:cs="Calibri"/>
          <w:color w:val="7F7F7F" w:themeColor="text1" w:themeTint="80"/>
          <w:sz w:val="26"/>
          <w:szCs w:val="26"/>
          <w:lang w:val="es-ES"/>
        </w:rPr>
      </w:pPr>
    </w:p>
    <w:p w:rsidR="00A54A0E" w:rsidRPr="00931E66" w:rsidRDefault="00A54A0E" w:rsidP="00A54A0E">
      <w:pPr>
        <w:pStyle w:val="TEXTO"/>
        <w:tabs>
          <w:tab w:val="clear" w:pos="1843"/>
          <w:tab w:val="left" w:pos="0"/>
        </w:tabs>
        <w:ind w:left="0" w:firstLine="0"/>
        <w:rPr>
          <w:rFonts w:ascii="Calibri" w:hAnsi="Calibri" w:cs="Calibri"/>
          <w:color w:val="7F7F7F" w:themeColor="text1" w:themeTint="80"/>
          <w:sz w:val="26"/>
          <w:szCs w:val="26"/>
          <w:lang w:val="es-MX"/>
        </w:rPr>
      </w:pPr>
      <w:r w:rsidRPr="00931E66">
        <w:rPr>
          <w:rFonts w:ascii="Calibri" w:hAnsi="Calibri" w:cs="Calibri"/>
          <w:color w:val="7F7F7F" w:themeColor="text1" w:themeTint="80"/>
          <w:sz w:val="26"/>
          <w:szCs w:val="26"/>
          <w:lang w:val="es-ES"/>
        </w:rPr>
        <w:tab/>
        <w:t xml:space="preserve">No es esta demás, el acotar que, para este Juzgador, al ejecutarse el día </w:t>
      </w:r>
      <w:r w:rsidRPr="00931E66">
        <w:rPr>
          <w:rFonts w:ascii="Calibri" w:hAnsi="Calibri" w:cs="Calibri"/>
          <w:b/>
          <w:color w:val="7F7F7F" w:themeColor="text1" w:themeTint="80"/>
          <w:sz w:val="26"/>
          <w:szCs w:val="26"/>
          <w:lang w:val="es-ES"/>
        </w:rPr>
        <w:t>domingo</w:t>
      </w:r>
      <w:r w:rsidRPr="00931E66">
        <w:rPr>
          <w:rFonts w:ascii="Calibri" w:hAnsi="Calibri" w:cs="Calibri"/>
          <w:color w:val="7F7F7F" w:themeColor="text1" w:themeTint="80"/>
          <w:sz w:val="26"/>
          <w:szCs w:val="26"/>
          <w:lang w:val="es-ES"/>
        </w:rPr>
        <w:t xml:space="preserve"> </w:t>
      </w:r>
      <w:r w:rsidRPr="00931E66">
        <w:rPr>
          <w:rFonts w:ascii="Calibri" w:hAnsi="Calibri" w:cs="Calibri"/>
          <w:b/>
          <w:color w:val="7F7F7F" w:themeColor="text1" w:themeTint="80"/>
          <w:sz w:val="26"/>
          <w:szCs w:val="26"/>
          <w:lang w:val="es-ES"/>
        </w:rPr>
        <w:t>26</w:t>
      </w:r>
      <w:r w:rsidRPr="00931E66">
        <w:rPr>
          <w:rFonts w:ascii="Calibri" w:hAnsi="Calibri" w:cs="Calibri"/>
          <w:color w:val="7F7F7F" w:themeColor="text1" w:themeTint="80"/>
          <w:sz w:val="26"/>
          <w:szCs w:val="26"/>
          <w:lang w:val="es-ES"/>
        </w:rPr>
        <w:t xml:space="preserve"> veintiséis de </w:t>
      </w:r>
      <w:r w:rsidRPr="00931E66">
        <w:rPr>
          <w:rFonts w:ascii="Calibri" w:hAnsi="Calibri" w:cs="Calibri"/>
          <w:b/>
          <w:color w:val="7F7F7F" w:themeColor="text1" w:themeTint="80"/>
          <w:sz w:val="26"/>
          <w:szCs w:val="26"/>
          <w:lang w:val="es-ES"/>
        </w:rPr>
        <w:t>marzo</w:t>
      </w:r>
      <w:r w:rsidRPr="00931E66">
        <w:rPr>
          <w:rFonts w:ascii="Calibri" w:hAnsi="Calibri" w:cs="Calibri"/>
          <w:color w:val="7F7F7F" w:themeColor="text1" w:themeTint="80"/>
          <w:sz w:val="26"/>
          <w:szCs w:val="26"/>
          <w:lang w:val="es-ES"/>
        </w:rPr>
        <w:t xml:space="preserve"> del año en curso, la Orden de Visita de Inspección referida, se violó en perjuicio del justiciable, el contenido del artículo 30 del Código de Procedimiento y Justicia Administrativa en vigor en el Estado, al no haberse </w:t>
      </w:r>
      <w:r w:rsidRPr="00931E66">
        <w:rPr>
          <w:rFonts w:ascii="Calibri" w:hAnsi="Calibri" w:cs="Calibri"/>
          <w:color w:val="7F7F7F" w:themeColor="text1" w:themeTint="80"/>
          <w:sz w:val="26"/>
          <w:szCs w:val="26"/>
          <w:lang w:val="es-ES"/>
        </w:rPr>
        <w:lastRenderedPageBreak/>
        <w:t xml:space="preserve">habilitado el día que llevo a cabo la inspección, al resultar inhábil tal día, toda vez que en el cuerpo de la Orden, en el penúltimo párrafo, se observa que sólo se habilitaron </w:t>
      </w:r>
      <w:r w:rsidRPr="00931E66">
        <w:rPr>
          <w:rFonts w:ascii="Calibri" w:hAnsi="Calibri" w:cs="Calibri"/>
          <w:b/>
          <w:color w:val="7F7F7F" w:themeColor="text1" w:themeTint="80"/>
          <w:sz w:val="26"/>
          <w:szCs w:val="26"/>
          <w:lang w:val="es-ES"/>
        </w:rPr>
        <w:t>horas</w:t>
      </w:r>
      <w:r w:rsidRPr="00931E66">
        <w:rPr>
          <w:rFonts w:ascii="Calibri" w:hAnsi="Calibri" w:cs="Calibri"/>
          <w:color w:val="7F7F7F" w:themeColor="text1" w:themeTint="80"/>
          <w:sz w:val="26"/>
          <w:szCs w:val="26"/>
          <w:lang w:val="es-ES"/>
        </w:rPr>
        <w:t xml:space="preserve"> más no </w:t>
      </w:r>
      <w:r w:rsidRPr="00931E66">
        <w:rPr>
          <w:rFonts w:ascii="Calibri" w:hAnsi="Calibri" w:cs="Calibri"/>
          <w:b/>
          <w:color w:val="7F7F7F" w:themeColor="text1" w:themeTint="80"/>
          <w:sz w:val="26"/>
          <w:szCs w:val="26"/>
          <w:lang w:val="es-ES"/>
        </w:rPr>
        <w:t>días</w:t>
      </w:r>
      <w:r w:rsidRPr="00931E66">
        <w:rPr>
          <w:rFonts w:ascii="Calibri" w:hAnsi="Calibri" w:cs="Calibri"/>
          <w:color w:val="7F7F7F" w:themeColor="text1" w:themeTint="80"/>
          <w:sz w:val="26"/>
          <w:szCs w:val="26"/>
          <w:lang w:val="es-ES"/>
        </w:rPr>
        <w:t xml:space="preserve">. . . . . . . . </w:t>
      </w:r>
      <w:r w:rsidRPr="00931E66">
        <w:rPr>
          <w:rFonts w:ascii="Calibri" w:hAnsi="Calibri"/>
          <w:color w:val="7F7F7F" w:themeColor="text1" w:themeTint="80"/>
          <w:sz w:val="26"/>
          <w:szCs w:val="26"/>
          <w:lang w:val="es-MX"/>
        </w:rPr>
        <w:t xml:space="preserve">. . . . . . . . . . . . . . . . . . . . . . . . . . </w:t>
      </w:r>
    </w:p>
    <w:p w:rsidR="00A54A0E" w:rsidRPr="00931E66" w:rsidRDefault="00A54A0E" w:rsidP="00A54A0E">
      <w:pPr>
        <w:pStyle w:val="TEXTO"/>
        <w:tabs>
          <w:tab w:val="clear" w:pos="1843"/>
          <w:tab w:val="left" w:pos="0"/>
        </w:tabs>
        <w:ind w:left="0" w:firstLine="0"/>
        <w:rPr>
          <w:rFonts w:ascii="Calibri" w:hAnsi="Calibri" w:cs="Calibri"/>
          <w:color w:val="7F7F7F" w:themeColor="text1" w:themeTint="80"/>
          <w:sz w:val="26"/>
          <w:szCs w:val="26"/>
          <w:lang w:val="es-ES"/>
        </w:rPr>
      </w:pPr>
    </w:p>
    <w:p w:rsidR="00A54A0E" w:rsidRPr="00931E66" w:rsidRDefault="00A54A0E" w:rsidP="00A54A0E">
      <w:pPr>
        <w:pStyle w:val="TEXTO"/>
        <w:tabs>
          <w:tab w:val="clear" w:pos="1843"/>
          <w:tab w:val="left" w:pos="0"/>
        </w:tabs>
        <w:ind w:left="0" w:firstLine="0"/>
        <w:rPr>
          <w:rFonts w:ascii="Calibri" w:hAnsi="Calibri"/>
          <w:color w:val="7F7F7F" w:themeColor="text1" w:themeTint="80"/>
          <w:sz w:val="26"/>
          <w:szCs w:val="26"/>
          <w:lang w:val="es-MX"/>
        </w:rPr>
      </w:pPr>
      <w:r w:rsidRPr="00931E66">
        <w:rPr>
          <w:rFonts w:ascii="Calibri" w:hAnsi="Calibri" w:cs="Calibri"/>
          <w:color w:val="7F7F7F" w:themeColor="text1" w:themeTint="80"/>
          <w:sz w:val="26"/>
          <w:szCs w:val="26"/>
          <w:lang w:val="es-ES"/>
        </w:rPr>
        <w:tab/>
        <w:t xml:space="preserve">Del mismo modo se transgredió el artículo 31, en su fracción II, al haberse presentado la Orden de Visita de Inspección, para su ejecución, </w:t>
      </w:r>
      <w:r w:rsidRPr="00931E66">
        <w:rPr>
          <w:rFonts w:ascii="Calibri" w:hAnsi="Calibri" w:cs="Calibri"/>
          <w:b/>
          <w:color w:val="7F7F7F" w:themeColor="text1" w:themeTint="80"/>
          <w:sz w:val="26"/>
          <w:szCs w:val="26"/>
          <w:lang w:val="es-ES"/>
        </w:rPr>
        <w:t>23</w:t>
      </w:r>
      <w:r w:rsidRPr="00931E66">
        <w:rPr>
          <w:rFonts w:ascii="Calibri" w:hAnsi="Calibri" w:cs="Calibri"/>
          <w:color w:val="7F7F7F" w:themeColor="text1" w:themeTint="80"/>
          <w:sz w:val="26"/>
          <w:szCs w:val="26"/>
          <w:lang w:val="es-ES"/>
        </w:rPr>
        <w:t xml:space="preserve"> veintitrés días después de su emisión, tiempo que excede en exceso, los 3 tres días que establece dicho dispositivo legal, para la práctica de alguna actuación como lo es una visita de inspección, ello al no estar señalado ningún plazo para tal fin, ni en la Ley de Alcoholes para el Estado de Guanajuato ni en el Reglamento para el Funcionamiento de Establecimientos Comerciales y de Servicios en el Municipio de León, Guanajuato y atendiendo a la supletoriedad a la que se hizo referencia en </w:t>
      </w:r>
      <w:proofErr w:type="spellStart"/>
      <w:r w:rsidRPr="00931E66">
        <w:rPr>
          <w:rFonts w:ascii="Calibri" w:hAnsi="Calibri" w:cs="Calibri"/>
          <w:color w:val="7F7F7F" w:themeColor="text1" w:themeTint="80"/>
          <w:sz w:val="26"/>
          <w:szCs w:val="26"/>
          <w:lang w:val="es-ES"/>
        </w:rPr>
        <w:t>supralíneas</w:t>
      </w:r>
      <w:proofErr w:type="spellEnd"/>
      <w:r w:rsidRPr="00931E66">
        <w:rPr>
          <w:rFonts w:ascii="Calibri" w:hAnsi="Calibri" w:cs="Calibri"/>
          <w:color w:val="7F7F7F" w:themeColor="text1" w:themeTint="80"/>
          <w:sz w:val="26"/>
          <w:szCs w:val="26"/>
          <w:lang w:val="es-ES"/>
        </w:rPr>
        <w:t xml:space="preserve">. . . </w:t>
      </w:r>
      <w:r w:rsidRPr="00931E66">
        <w:rPr>
          <w:rFonts w:ascii="Calibri" w:hAnsi="Calibri"/>
          <w:color w:val="7F7F7F" w:themeColor="text1" w:themeTint="80"/>
          <w:sz w:val="26"/>
          <w:szCs w:val="26"/>
          <w:lang w:val="es-MX"/>
        </w:rPr>
        <w:t xml:space="preserve">. . . . . . . . . . . . . . . . . . . . . . . . . . . . . . . . . . . . . . . . . . . . . . . . . . . . . . </w:t>
      </w:r>
    </w:p>
    <w:p w:rsidR="00A54A0E" w:rsidRPr="00931E66" w:rsidRDefault="00A54A0E" w:rsidP="00A54A0E">
      <w:pPr>
        <w:pStyle w:val="TEXTO"/>
        <w:tabs>
          <w:tab w:val="clear" w:pos="1843"/>
          <w:tab w:val="left" w:pos="0"/>
        </w:tabs>
        <w:ind w:left="0" w:firstLine="0"/>
        <w:rPr>
          <w:rFonts w:ascii="Calibri" w:hAnsi="Calibri"/>
          <w:color w:val="7F7F7F" w:themeColor="text1" w:themeTint="80"/>
          <w:sz w:val="26"/>
          <w:szCs w:val="26"/>
          <w:lang w:val="es-MX"/>
        </w:rPr>
      </w:pPr>
    </w:p>
    <w:p w:rsidR="00A54A0E" w:rsidRPr="00931E66" w:rsidRDefault="00A54A0E" w:rsidP="00A54A0E">
      <w:pPr>
        <w:pStyle w:val="Textoindependiente"/>
        <w:ind w:firstLine="708"/>
        <w:rPr>
          <w:rFonts w:ascii="Calibri" w:hAnsi="Calibri" w:cs="Arial"/>
          <w:color w:val="7F7F7F" w:themeColor="text1" w:themeTint="80"/>
          <w:sz w:val="26"/>
          <w:szCs w:val="26"/>
        </w:rPr>
      </w:pPr>
      <w:r w:rsidRPr="00931E66">
        <w:rPr>
          <w:rFonts w:ascii="Calibri" w:hAnsi="Calibri" w:cs="Arial"/>
          <w:color w:val="7F7F7F" w:themeColor="text1" w:themeTint="80"/>
          <w:sz w:val="26"/>
          <w:szCs w:val="26"/>
        </w:rPr>
        <w:t xml:space="preserve">Por último, a efecto de no cometer violaciones procesales en perjuicio de las partes, en relación a las excepciones y defensas que opone el Director General de Fiscalización y Control, se  expresa lo siguiente: . . . . . . . . . . . . . . . . . . . </w:t>
      </w:r>
    </w:p>
    <w:p w:rsidR="00A54A0E" w:rsidRPr="00931E66" w:rsidRDefault="00A54A0E" w:rsidP="00A54A0E">
      <w:pPr>
        <w:pStyle w:val="Textoindependiente"/>
        <w:rPr>
          <w:rFonts w:ascii="Calibri" w:hAnsi="Calibri"/>
          <w:color w:val="7F7F7F" w:themeColor="text1" w:themeTint="80"/>
          <w:sz w:val="26"/>
          <w:szCs w:val="26"/>
          <w:lang w:eastAsia="es-MX"/>
        </w:rPr>
      </w:pPr>
    </w:p>
    <w:p w:rsidR="00A54A0E" w:rsidRPr="00931E66" w:rsidRDefault="00A54A0E" w:rsidP="00A54A0E">
      <w:pPr>
        <w:pStyle w:val="Textoindependiente"/>
        <w:ind w:firstLine="708"/>
        <w:rPr>
          <w:rFonts w:ascii="Calibri" w:hAnsi="Calibri" w:cs="Arial"/>
          <w:color w:val="7F7F7F" w:themeColor="text1" w:themeTint="80"/>
          <w:sz w:val="26"/>
          <w:szCs w:val="26"/>
        </w:rPr>
      </w:pPr>
      <w:r w:rsidRPr="00931E66">
        <w:rPr>
          <w:rFonts w:ascii="Calibri" w:hAnsi="Calibri" w:cs="Arial"/>
          <w:color w:val="7F7F7F" w:themeColor="text1" w:themeTint="80"/>
          <w:sz w:val="26"/>
          <w:szCs w:val="26"/>
        </w:rPr>
        <w:t>a).- Tocante a la excepción de “Improcedencia”, no opera la misma, pues de acuerdo a lo razonado en el considerando Cuarto quedó plenamente establecida la procedencia del presente proceso. . . . . . . . . . . . . . . . . . . . . . . . . . . .</w:t>
      </w:r>
    </w:p>
    <w:p w:rsidR="00A54A0E" w:rsidRPr="00931E66" w:rsidRDefault="00A54A0E" w:rsidP="00A54A0E">
      <w:pPr>
        <w:pStyle w:val="Textoindependiente"/>
        <w:ind w:firstLine="708"/>
        <w:rPr>
          <w:rFonts w:ascii="Calibri" w:hAnsi="Calibri" w:cs="Arial"/>
          <w:color w:val="7F7F7F" w:themeColor="text1" w:themeTint="80"/>
          <w:sz w:val="26"/>
          <w:szCs w:val="26"/>
        </w:rPr>
      </w:pPr>
    </w:p>
    <w:p w:rsidR="00A54A0E" w:rsidRPr="00931E66" w:rsidRDefault="00A54A0E" w:rsidP="00A54A0E">
      <w:pPr>
        <w:pStyle w:val="Textoindependiente"/>
        <w:ind w:firstLine="708"/>
        <w:rPr>
          <w:rFonts w:ascii="Calibri" w:hAnsi="Calibri" w:cs="Arial"/>
          <w:color w:val="7F7F7F" w:themeColor="text1" w:themeTint="80"/>
          <w:sz w:val="26"/>
          <w:szCs w:val="26"/>
        </w:rPr>
      </w:pPr>
      <w:r w:rsidRPr="00931E66">
        <w:rPr>
          <w:rFonts w:ascii="Calibri" w:hAnsi="Calibri" w:cs="Arial"/>
          <w:color w:val="7F7F7F" w:themeColor="text1" w:themeTint="80"/>
          <w:sz w:val="26"/>
          <w:szCs w:val="26"/>
        </w:rPr>
        <w:t xml:space="preserve">b).- En cuanto a la excepción de “Falta de Acción y Carencia de Derecho”, tampoco opera como excepción, pues está claro que la ciudadana </w:t>
      </w:r>
      <w:r>
        <w:rPr>
          <w:rFonts w:ascii="Calibri" w:hAnsi="Calibri" w:cs="Arial"/>
          <w:color w:val="7F7F7F" w:themeColor="text1" w:themeTint="80"/>
          <w:sz w:val="26"/>
          <w:szCs w:val="26"/>
        </w:rPr>
        <w:t>XXXXXXXXX</w:t>
      </w:r>
      <w:r w:rsidRPr="00931E66">
        <w:rPr>
          <w:rFonts w:ascii="Calibri" w:hAnsi="Calibri" w:cs="Arial"/>
          <w:color w:val="7F7F7F" w:themeColor="text1" w:themeTint="80"/>
          <w:sz w:val="26"/>
          <w:szCs w:val="26"/>
        </w:rPr>
        <w:t xml:space="preserve"> al ser afectada en sus derechos por los actos que impugna, como ha quedado establecido en este considerando, puede válidamente promover e intervenir en el presente proceso, tal y como lo disponen los artículos 243, segundo párrafo, de la Ley Orgánica Municipal para el Estado de Guanajuato y, 251, fracción I, inciso a) del Código de Procedimiento y Justicia Administrativa para el Estado y los Municipios de Guanajuato, debiendo agregar que la justiciable cuenta con legitimación activa para iniciar acción, promoviendo un proceso, al tener relación directa con el objeto de la pretensión o con la relación jurídica controvertida, siendo preciso que el interés jurídico derive de la relación jurídica contenciosa. Interés Jurídico que si existe tal como quedo precisado en el considerando Cuarto de este fallo, aunado a que la actora pretende la nulidad de los actos impugnados, lo que en la especie ya se dio. . . . . </w:t>
      </w:r>
      <w:r w:rsidRPr="00931E66">
        <w:rPr>
          <w:rFonts w:ascii="Calibri" w:hAnsi="Calibri"/>
          <w:color w:val="7F7F7F" w:themeColor="text1" w:themeTint="80"/>
          <w:sz w:val="26"/>
          <w:szCs w:val="26"/>
        </w:rPr>
        <w:t>. . . . . . . . . . . . . . . . . . . .</w:t>
      </w:r>
      <w:r w:rsidRPr="00931E66">
        <w:rPr>
          <w:rFonts w:ascii="Calibri" w:hAnsi="Calibri" w:cs="Arial"/>
          <w:color w:val="7F7F7F" w:themeColor="text1" w:themeTint="80"/>
          <w:sz w:val="26"/>
          <w:szCs w:val="26"/>
        </w:rPr>
        <w:t xml:space="preserve"> </w:t>
      </w:r>
    </w:p>
    <w:p w:rsidR="00A54A0E" w:rsidRPr="00931E66" w:rsidRDefault="00A54A0E" w:rsidP="00A54A0E">
      <w:pPr>
        <w:pStyle w:val="Textoindependiente"/>
        <w:ind w:firstLine="708"/>
        <w:rPr>
          <w:rFonts w:ascii="Calibri" w:hAnsi="Calibri" w:cs="Arial"/>
          <w:color w:val="7F7F7F" w:themeColor="text1" w:themeTint="80"/>
          <w:sz w:val="26"/>
          <w:szCs w:val="26"/>
        </w:rPr>
      </w:pPr>
    </w:p>
    <w:p w:rsidR="00A54A0E" w:rsidRPr="00931E66" w:rsidRDefault="00A54A0E" w:rsidP="00A54A0E">
      <w:pPr>
        <w:pStyle w:val="Textoindependiente"/>
        <w:ind w:firstLine="708"/>
        <w:rPr>
          <w:rFonts w:ascii="Calibri" w:hAnsi="Calibri" w:cs="Arial"/>
          <w:color w:val="7F7F7F" w:themeColor="text1" w:themeTint="80"/>
          <w:sz w:val="26"/>
          <w:szCs w:val="26"/>
        </w:rPr>
      </w:pPr>
      <w:r w:rsidRPr="00931E66">
        <w:rPr>
          <w:rFonts w:ascii="Calibri" w:hAnsi="Calibri" w:cs="Arial"/>
          <w:color w:val="7F7F7F" w:themeColor="text1" w:themeTint="80"/>
          <w:sz w:val="26"/>
          <w:szCs w:val="26"/>
        </w:rPr>
        <w:lastRenderedPageBreak/>
        <w:t xml:space="preserve">c).- De igual manera tampoco opera la defensa de la “Non </w:t>
      </w:r>
      <w:proofErr w:type="spellStart"/>
      <w:r w:rsidRPr="00931E66">
        <w:rPr>
          <w:rFonts w:ascii="Calibri" w:hAnsi="Calibri" w:cs="Arial"/>
          <w:color w:val="7F7F7F" w:themeColor="text1" w:themeTint="80"/>
          <w:sz w:val="26"/>
          <w:szCs w:val="26"/>
        </w:rPr>
        <w:t>Mutati</w:t>
      </w:r>
      <w:proofErr w:type="spellEnd"/>
      <w:r w:rsidRPr="00931E66">
        <w:rPr>
          <w:rFonts w:ascii="Calibri" w:hAnsi="Calibri" w:cs="Arial"/>
          <w:color w:val="7F7F7F" w:themeColor="text1" w:themeTint="80"/>
          <w:sz w:val="26"/>
          <w:szCs w:val="26"/>
        </w:rPr>
        <w:t xml:space="preserve"> </w:t>
      </w:r>
      <w:proofErr w:type="spellStart"/>
      <w:r w:rsidRPr="00931E66">
        <w:rPr>
          <w:rFonts w:ascii="Calibri" w:hAnsi="Calibri" w:cs="Arial"/>
          <w:color w:val="7F7F7F" w:themeColor="text1" w:themeTint="80"/>
          <w:sz w:val="26"/>
          <w:szCs w:val="26"/>
        </w:rPr>
        <w:t>Libeli</w:t>
      </w:r>
      <w:proofErr w:type="spellEnd"/>
      <w:r w:rsidRPr="00931E66">
        <w:rPr>
          <w:rFonts w:ascii="Calibri" w:hAnsi="Calibri" w:cs="Arial"/>
          <w:color w:val="7F7F7F" w:themeColor="text1" w:themeTint="80"/>
          <w:sz w:val="26"/>
          <w:szCs w:val="26"/>
        </w:rPr>
        <w:t>”, toda vez que el Director demandado olvida que en un proceso administrativo, la parte actora sólo puede perfeccionar su demanda ya sea aclarándola, corrigiéndola o bien, completándola a requerimiento de este Órgano Jurisdiccional, de acuerdo a lo establecido por el artículo 265 del Código de Procedimiento y Justicia Administrativa en vigor en el Estado. . . . . .</w:t>
      </w:r>
      <w:r w:rsidRPr="00931E66">
        <w:rPr>
          <w:rFonts w:ascii="Calibri" w:hAnsi="Calibri"/>
          <w:color w:val="7F7F7F" w:themeColor="text1" w:themeTint="80"/>
          <w:sz w:val="26"/>
          <w:szCs w:val="26"/>
        </w:rPr>
        <w:t xml:space="preserve"> . . . . . . . . . . . .</w:t>
      </w:r>
    </w:p>
    <w:p w:rsidR="00A54A0E" w:rsidRPr="00931E66" w:rsidRDefault="00A54A0E" w:rsidP="00A54A0E">
      <w:pPr>
        <w:autoSpaceDE w:val="0"/>
        <w:autoSpaceDN w:val="0"/>
        <w:adjustRightInd w:val="0"/>
        <w:ind w:firstLine="708"/>
        <w:jc w:val="both"/>
        <w:rPr>
          <w:rFonts w:ascii="Calibri" w:hAnsi="Calibri"/>
          <w:color w:val="7F7F7F" w:themeColor="text1" w:themeTint="80"/>
          <w:sz w:val="20"/>
          <w:szCs w:val="20"/>
          <w:lang w:val="es-MX" w:eastAsia="es-MX"/>
        </w:rPr>
      </w:pPr>
    </w:p>
    <w:p w:rsidR="00A54A0E" w:rsidRPr="00931E66" w:rsidRDefault="00A54A0E" w:rsidP="00A54A0E">
      <w:pPr>
        <w:pStyle w:val="Textoindependiente"/>
        <w:rPr>
          <w:rFonts w:ascii="Calibri" w:hAnsi="Calibri" w:cs="Arial"/>
          <w:b/>
          <w:bCs/>
          <w:i/>
          <w:iCs/>
          <w:color w:val="7F7F7F" w:themeColor="text1" w:themeTint="80"/>
          <w:sz w:val="22"/>
          <w:szCs w:val="26"/>
        </w:rPr>
      </w:pPr>
    </w:p>
    <w:p w:rsidR="00A54A0E" w:rsidRPr="00931E66" w:rsidRDefault="00A54A0E" w:rsidP="00A54A0E">
      <w:pPr>
        <w:pStyle w:val="Textoindependiente"/>
        <w:ind w:firstLine="708"/>
        <w:rPr>
          <w:rFonts w:ascii="Calibri" w:hAnsi="Calibri" w:cs="Arial"/>
          <w:color w:val="7F7F7F" w:themeColor="text1" w:themeTint="80"/>
          <w:sz w:val="26"/>
          <w:szCs w:val="26"/>
        </w:rPr>
      </w:pPr>
      <w:r w:rsidRPr="00931E66">
        <w:rPr>
          <w:rFonts w:ascii="Calibri" w:hAnsi="Calibri" w:cs="Arial"/>
          <w:b/>
          <w:bCs/>
          <w:i/>
          <w:iCs/>
          <w:color w:val="7F7F7F" w:themeColor="text1" w:themeTint="80"/>
          <w:sz w:val="26"/>
          <w:szCs w:val="26"/>
        </w:rPr>
        <w:t xml:space="preserve">SÉPTIMO.- </w:t>
      </w:r>
      <w:r w:rsidRPr="00931E66">
        <w:rPr>
          <w:rFonts w:ascii="Calibri" w:hAnsi="Calibri" w:cs="Arial"/>
          <w:color w:val="7F7F7F" w:themeColor="text1" w:themeTint="80"/>
          <w:sz w:val="26"/>
          <w:szCs w:val="26"/>
        </w:rPr>
        <w:t xml:space="preserve">En virtud de que el primer concepto de impugnación esgrimido en contra de la orden de inspección, resultó fundado y es suficiente para decretar la nulidad total de los actos impugnados; resulta innecesario el estudio del segundo, ya que ello no cambiaría, ni afectaría el sentido de esta resolución. . </w:t>
      </w:r>
    </w:p>
    <w:p w:rsidR="00A54A0E" w:rsidRPr="00931E66" w:rsidRDefault="00A54A0E" w:rsidP="00A54A0E">
      <w:pPr>
        <w:pStyle w:val="Textoindependiente"/>
        <w:ind w:firstLine="708"/>
        <w:rPr>
          <w:rFonts w:ascii="Calibri" w:hAnsi="Calibri" w:cs="Arial"/>
          <w:color w:val="7F7F7F" w:themeColor="text1" w:themeTint="80"/>
          <w:sz w:val="22"/>
          <w:szCs w:val="26"/>
        </w:rPr>
      </w:pPr>
    </w:p>
    <w:p w:rsidR="00A54A0E" w:rsidRPr="00931E66" w:rsidRDefault="00A54A0E" w:rsidP="00A54A0E">
      <w:pPr>
        <w:pStyle w:val="Textoindependiente"/>
        <w:ind w:firstLine="708"/>
        <w:rPr>
          <w:rFonts w:ascii="Calibri" w:hAnsi="Calibri" w:cs="Arial"/>
          <w:color w:val="7F7F7F" w:themeColor="text1" w:themeTint="80"/>
          <w:sz w:val="26"/>
          <w:szCs w:val="26"/>
        </w:rPr>
      </w:pPr>
      <w:r w:rsidRPr="00931E66">
        <w:rPr>
          <w:rFonts w:ascii="Calibri" w:hAnsi="Calibri" w:cs="Arial"/>
          <w:color w:val="7F7F7F" w:themeColor="text1" w:themeTint="80"/>
          <w:sz w:val="26"/>
          <w:szCs w:val="26"/>
        </w:rPr>
        <w:t xml:space="preserve">Vale de sustento a lo anterior, la tesis de jurisprudencia que a la letra señala: </w:t>
      </w:r>
      <w:r w:rsidRPr="00931E66">
        <w:rPr>
          <w:rFonts w:ascii="Calibri" w:hAnsi="Calibri"/>
          <w:color w:val="7F7F7F" w:themeColor="text1" w:themeTint="80"/>
          <w:sz w:val="26"/>
          <w:szCs w:val="26"/>
        </w:rPr>
        <w:t>. . . . . . . . . . . . . . . . . . . . . . . . . . . . . . . . . . . . . . . . . . . . . . . . . . . . . . . . . . . . . . .</w:t>
      </w:r>
    </w:p>
    <w:p w:rsidR="00A54A0E" w:rsidRPr="00931E66" w:rsidRDefault="00A54A0E" w:rsidP="00A54A0E">
      <w:pPr>
        <w:pStyle w:val="Textoindependiente"/>
        <w:ind w:firstLine="708"/>
        <w:rPr>
          <w:rFonts w:ascii="Calibri" w:hAnsi="Calibri"/>
          <w:b/>
          <w:bCs/>
          <w:i/>
          <w:iCs/>
          <w:color w:val="7F7F7F" w:themeColor="text1" w:themeTint="80"/>
          <w:sz w:val="26"/>
          <w:szCs w:val="26"/>
        </w:rPr>
      </w:pPr>
    </w:p>
    <w:p w:rsidR="00A54A0E" w:rsidRPr="00931E66" w:rsidRDefault="00A54A0E" w:rsidP="00A54A0E">
      <w:pPr>
        <w:pStyle w:val="Textoindependiente"/>
        <w:ind w:firstLine="708"/>
        <w:rPr>
          <w:rFonts w:ascii="Calibri" w:hAnsi="Calibri" w:cs="Arial"/>
          <w:color w:val="7F7F7F" w:themeColor="text1" w:themeTint="80"/>
          <w:sz w:val="26"/>
          <w:szCs w:val="26"/>
        </w:rPr>
      </w:pPr>
      <w:r w:rsidRPr="00931E66">
        <w:rPr>
          <w:rFonts w:ascii="Calibri" w:hAnsi="Calibri"/>
          <w:b/>
          <w:bCs/>
          <w:i/>
          <w:iCs/>
          <w:color w:val="7F7F7F" w:themeColor="text1" w:themeTint="80"/>
          <w:sz w:val="26"/>
          <w:szCs w:val="26"/>
        </w:rPr>
        <w:t xml:space="preserve">“CONCEPTOS DE VIOLACION. CUANDO SU ESTUDIO ES INNECESARIO. </w:t>
      </w:r>
      <w:r w:rsidRPr="00931E66">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31E66">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931E66">
        <w:rPr>
          <w:rFonts w:ascii="Calibri" w:hAnsi="Calibri"/>
          <w:color w:val="7F7F7F" w:themeColor="text1" w:themeTint="80"/>
          <w:sz w:val="26"/>
          <w:szCs w:val="26"/>
        </w:rPr>
        <w:t xml:space="preserve">. . . . . . . . . . </w:t>
      </w:r>
      <w:r w:rsidRPr="00931E66">
        <w:rPr>
          <w:rFonts w:ascii="Calibri" w:hAnsi="Calibri" w:cs="Arial"/>
          <w:color w:val="7F7F7F" w:themeColor="text1" w:themeTint="80"/>
          <w:sz w:val="26"/>
          <w:szCs w:val="26"/>
        </w:rPr>
        <w:t xml:space="preserve">. . . . . . . . . . . . . . . . . . . . . . . . . . . </w:t>
      </w:r>
    </w:p>
    <w:p w:rsidR="00A54A0E" w:rsidRPr="00931E66" w:rsidRDefault="00A54A0E" w:rsidP="00A54A0E">
      <w:pPr>
        <w:pStyle w:val="Textoindependiente"/>
        <w:tabs>
          <w:tab w:val="left" w:pos="6662"/>
        </w:tabs>
        <w:rPr>
          <w:rFonts w:ascii="Calibri" w:hAnsi="Calibri" w:cs="Calibri"/>
          <w:bCs/>
          <w:color w:val="7F7F7F" w:themeColor="text1" w:themeTint="80"/>
          <w:sz w:val="26"/>
          <w:szCs w:val="26"/>
        </w:rPr>
      </w:pPr>
    </w:p>
    <w:p w:rsidR="00A54A0E" w:rsidRPr="00931E66" w:rsidRDefault="00A54A0E" w:rsidP="00A54A0E">
      <w:pPr>
        <w:pStyle w:val="Sangradetextonormal"/>
        <w:rPr>
          <w:rFonts w:ascii="Calibri" w:hAnsi="Calibri"/>
          <w:color w:val="7F7F7F" w:themeColor="text1" w:themeTint="80"/>
          <w:sz w:val="26"/>
          <w:szCs w:val="26"/>
        </w:rPr>
      </w:pPr>
      <w:r w:rsidRPr="00931E66">
        <w:rPr>
          <w:rFonts w:ascii="Calibri" w:hAnsi="Calibri"/>
          <w:color w:val="7F7F7F" w:themeColor="text1" w:themeTint="80"/>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 </w:t>
      </w:r>
    </w:p>
    <w:p w:rsidR="00A54A0E" w:rsidRPr="00931E66" w:rsidRDefault="00A54A0E" w:rsidP="00A54A0E">
      <w:pPr>
        <w:jc w:val="both"/>
        <w:rPr>
          <w:rFonts w:ascii="Calibri" w:hAnsi="Calibri"/>
          <w:color w:val="7F7F7F" w:themeColor="text1" w:themeTint="80"/>
          <w:sz w:val="22"/>
          <w:szCs w:val="26"/>
          <w:lang w:val="es-MX"/>
        </w:rPr>
      </w:pPr>
    </w:p>
    <w:p w:rsidR="00A54A0E" w:rsidRPr="00931E66" w:rsidRDefault="00A54A0E" w:rsidP="00A54A0E">
      <w:pPr>
        <w:pStyle w:val="Textoindependiente"/>
        <w:jc w:val="center"/>
        <w:rPr>
          <w:rFonts w:ascii="Calibri" w:hAnsi="Calibri" w:cs="Arial"/>
          <w:b/>
          <w:i/>
          <w:iCs/>
          <w:color w:val="7F7F7F" w:themeColor="text1" w:themeTint="80"/>
          <w:sz w:val="26"/>
          <w:szCs w:val="26"/>
        </w:rPr>
      </w:pPr>
      <w:r w:rsidRPr="00931E66">
        <w:rPr>
          <w:rFonts w:ascii="Calibri" w:hAnsi="Calibri" w:cs="Arial"/>
          <w:b/>
          <w:i/>
          <w:iCs/>
          <w:color w:val="7F7F7F" w:themeColor="text1" w:themeTint="80"/>
          <w:sz w:val="26"/>
          <w:szCs w:val="26"/>
        </w:rPr>
        <w:t xml:space="preserve">R E S U E L V </w:t>
      </w:r>
      <w:proofErr w:type="gramStart"/>
      <w:r w:rsidRPr="00931E66">
        <w:rPr>
          <w:rFonts w:ascii="Calibri" w:hAnsi="Calibri" w:cs="Arial"/>
          <w:b/>
          <w:i/>
          <w:iCs/>
          <w:color w:val="7F7F7F" w:themeColor="text1" w:themeTint="80"/>
          <w:sz w:val="26"/>
          <w:szCs w:val="26"/>
        </w:rPr>
        <w:t>E :</w:t>
      </w:r>
      <w:proofErr w:type="gramEnd"/>
    </w:p>
    <w:p w:rsidR="00A54A0E" w:rsidRPr="00931E66" w:rsidRDefault="00A54A0E" w:rsidP="00A54A0E">
      <w:pPr>
        <w:pStyle w:val="Textoindependiente"/>
        <w:rPr>
          <w:rFonts w:ascii="Calibri" w:hAnsi="Calibri" w:cs="Arial"/>
          <w:color w:val="7F7F7F" w:themeColor="text1" w:themeTint="80"/>
          <w:sz w:val="22"/>
          <w:szCs w:val="26"/>
        </w:rPr>
      </w:pPr>
    </w:p>
    <w:p w:rsidR="00A54A0E" w:rsidRPr="00931E66" w:rsidRDefault="00A54A0E" w:rsidP="00A54A0E">
      <w:pPr>
        <w:pStyle w:val="Textoindependiente"/>
        <w:ind w:firstLine="708"/>
        <w:rPr>
          <w:rFonts w:ascii="Calibri" w:hAnsi="Calibri" w:cs="Arial"/>
          <w:color w:val="7F7F7F" w:themeColor="text1" w:themeTint="80"/>
          <w:sz w:val="26"/>
          <w:szCs w:val="26"/>
        </w:rPr>
      </w:pPr>
      <w:r w:rsidRPr="00931E66">
        <w:rPr>
          <w:rFonts w:ascii="Calibri" w:hAnsi="Calibri" w:cs="Arial"/>
          <w:b/>
          <w:bCs/>
          <w:i/>
          <w:iCs/>
          <w:color w:val="7F7F7F" w:themeColor="text1" w:themeTint="80"/>
          <w:sz w:val="26"/>
          <w:szCs w:val="26"/>
        </w:rPr>
        <w:t>PRIMERO</w:t>
      </w:r>
      <w:r w:rsidRPr="00931E66">
        <w:rPr>
          <w:rFonts w:ascii="Calibri" w:hAnsi="Calibri" w:cs="Arial"/>
          <w:i/>
          <w:iCs/>
          <w:color w:val="7F7F7F" w:themeColor="text1" w:themeTint="80"/>
          <w:sz w:val="26"/>
          <w:szCs w:val="26"/>
        </w:rPr>
        <w:t xml:space="preserve">.- </w:t>
      </w:r>
      <w:r w:rsidRPr="00931E66">
        <w:rPr>
          <w:rFonts w:ascii="Calibri" w:hAnsi="Calibri" w:cs="Arial"/>
          <w:color w:val="7F7F7F" w:themeColor="text1" w:themeTint="80"/>
          <w:sz w:val="26"/>
          <w:szCs w:val="26"/>
        </w:rPr>
        <w:t xml:space="preserve">Este Juzgado Segundo Administrativo Municipal determina ser </w:t>
      </w:r>
      <w:r w:rsidRPr="00931E66">
        <w:rPr>
          <w:rFonts w:ascii="Calibri" w:hAnsi="Calibri" w:cs="Arial"/>
          <w:b/>
          <w:color w:val="7F7F7F" w:themeColor="text1" w:themeTint="80"/>
          <w:sz w:val="26"/>
          <w:szCs w:val="26"/>
        </w:rPr>
        <w:t>competente</w:t>
      </w:r>
      <w:r w:rsidRPr="00931E66">
        <w:rPr>
          <w:rFonts w:ascii="Calibri" w:hAnsi="Calibri" w:cs="Arial"/>
          <w:color w:val="7F7F7F" w:themeColor="text1" w:themeTint="80"/>
          <w:sz w:val="26"/>
          <w:szCs w:val="26"/>
        </w:rPr>
        <w:t xml:space="preserve"> para conocer y resolver del presente proceso administrativo. . . . . . . </w:t>
      </w:r>
    </w:p>
    <w:p w:rsidR="00A54A0E" w:rsidRPr="00931E66" w:rsidRDefault="00A54A0E" w:rsidP="00A54A0E">
      <w:pPr>
        <w:jc w:val="both"/>
        <w:rPr>
          <w:rFonts w:ascii="Calibri" w:hAnsi="Calibri" w:cs="Arial"/>
          <w:b/>
          <w:bCs/>
          <w:i/>
          <w:iCs/>
          <w:color w:val="7F7F7F" w:themeColor="text1" w:themeTint="80"/>
          <w:sz w:val="26"/>
          <w:szCs w:val="26"/>
        </w:rPr>
      </w:pPr>
    </w:p>
    <w:p w:rsidR="00A54A0E" w:rsidRPr="00931E66" w:rsidRDefault="00A54A0E" w:rsidP="00A54A0E">
      <w:pPr>
        <w:ind w:firstLine="708"/>
        <w:jc w:val="both"/>
        <w:rPr>
          <w:rFonts w:ascii="Calibri" w:hAnsi="Calibri" w:cs="Arial"/>
          <w:color w:val="7F7F7F" w:themeColor="text1" w:themeTint="80"/>
          <w:sz w:val="26"/>
          <w:szCs w:val="26"/>
        </w:rPr>
      </w:pPr>
      <w:r w:rsidRPr="00931E66">
        <w:rPr>
          <w:rFonts w:ascii="Calibri" w:hAnsi="Calibri" w:cs="Arial"/>
          <w:b/>
          <w:bCs/>
          <w:i/>
          <w:iCs/>
          <w:color w:val="7F7F7F" w:themeColor="text1" w:themeTint="80"/>
          <w:sz w:val="26"/>
          <w:szCs w:val="26"/>
        </w:rPr>
        <w:lastRenderedPageBreak/>
        <w:t>SEGUNDO</w:t>
      </w:r>
      <w:r w:rsidRPr="00931E66">
        <w:rPr>
          <w:rFonts w:ascii="Calibri" w:hAnsi="Calibri" w:cs="Arial"/>
          <w:b/>
          <w:bCs/>
          <w:color w:val="7F7F7F" w:themeColor="text1" w:themeTint="80"/>
          <w:sz w:val="26"/>
          <w:szCs w:val="26"/>
        </w:rPr>
        <w:t xml:space="preserve">.- </w:t>
      </w:r>
      <w:r w:rsidRPr="00931E66">
        <w:rPr>
          <w:rFonts w:ascii="Calibri" w:hAnsi="Calibri" w:cs="Calibri"/>
          <w:color w:val="7F7F7F" w:themeColor="text1" w:themeTint="80"/>
          <w:sz w:val="26"/>
          <w:szCs w:val="26"/>
        </w:rPr>
        <w:t xml:space="preserve">Resulta </w:t>
      </w:r>
      <w:r w:rsidRPr="00931E66">
        <w:rPr>
          <w:rFonts w:ascii="Calibri" w:hAnsi="Calibri" w:cs="Calibri"/>
          <w:b/>
          <w:color w:val="7F7F7F" w:themeColor="text1" w:themeTint="80"/>
          <w:sz w:val="26"/>
          <w:szCs w:val="26"/>
        </w:rPr>
        <w:t xml:space="preserve">procedente </w:t>
      </w:r>
      <w:r w:rsidRPr="00931E66">
        <w:rPr>
          <w:rFonts w:ascii="Calibri" w:hAnsi="Calibri" w:cs="Calibri"/>
          <w:color w:val="7F7F7F" w:themeColor="text1" w:themeTint="80"/>
          <w:sz w:val="26"/>
          <w:szCs w:val="26"/>
        </w:rPr>
        <w:t xml:space="preserve">el proceso administrativo promovido por la ciudadana </w:t>
      </w:r>
      <w:r>
        <w:rPr>
          <w:rFonts w:ascii="Calibri" w:hAnsi="Calibri" w:cs="Arial"/>
          <w:color w:val="7F7F7F" w:themeColor="text1" w:themeTint="80"/>
          <w:sz w:val="26"/>
          <w:szCs w:val="26"/>
        </w:rPr>
        <w:t>XXXXXXXXX</w:t>
      </w:r>
      <w:r w:rsidRPr="00931E66">
        <w:rPr>
          <w:rFonts w:ascii="Calibri" w:hAnsi="Calibri" w:cs="Calibri"/>
          <w:color w:val="7F7F7F" w:themeColor="text1" w:themeTint="80"/>
          <w:sz w:val="26"/>
          <w:szCs w:val="26"/>
        </w:rPr>
        <w:t>, en contra de los actos impugnados</w:t>
      </w:r>
      <w:r w:rsidRPr="00931E66">
        <w:rPr>
          <w:rFonts w:ascii="Calibri" w:hAnsi="Calibri" w:cs="Arial"/>
          <w:color w:val="7F7F7F" w:themeColor="text1" w:themeTint="80"/>
          <w:sz w:val="26"/>
          <w:szCs w:val="26"/>
        </w:rPr>
        <w:t>. . . . .</w:t>
      </w:r>
    </w:p>
    <w:p w:rsidR="00A54A0E" w:rsidRPr="00931E66" w:rsidRDefault="00A54A0E" w:rsidP="00A54A0E">
      <w:pPr>
        <w:pStyle w:val="Textoindependiente"/>
        <w:rPr>
          <w:rFonts w:ascii="Calibri" w:hAnsi="Calibri" w:cs="Arial"/>
          <w:b/>
          <w:bCs/>
          <w:i/>
          <w:iCs/>
          <w:color w:val="7F7F7F" w:themeColor="text1" w:themeTint="80"/>
          <w:sz w:val="26"/>
          <w:szCs w:val="26"/>
        </w:rPr>
      </w:pPr>
    </w:p>
    <w:p w:rsidR="00A54A0E" w:rsidRPr="00931E66" w:rsidRDefault="00A54A0E" w:rsidP="00A54A0E">
      <w:pPr>
        <w:ind w:firstLine="708"/>
        <w:jc w:val="both"/>
        <w:rPr>
          <w:rFonts w:ascii="Calibri" w:hAnsi="Calibri"/>
          <w:color w:val="7F7F7F" w:themeColor="text1" w:themeTint="80"/>
          <w:sz w:val="26"/>
          <w:szCs w:val="27"/>
        </w:rPr>
      </w:pPr>
      <w:r w:rsidRPr="00931E66">
        <w:rPr>
          <w:rFonts w:ascii="Calibri" w:hAnsi="Calibri" w:cs="Arial"/>
          <w:b/>
          <w:bCs/>
          <w:i/>
          <w:iCs/>
          <w:color w:val="7F7F7F" w:themeColor="text1" w:themeTint="80"/>
          <w:sz w:val="26"/>
          <w:szCs w:val="26"/>
        </w:rPr>
        <w:t xml:space="preserve">TERCERO.- </w:t>
      </w:r>
      <w:r w:rsidRPr="00931E66">
        <w:rPr>
          <w:rFonts w:ascii="Calibri" w:hAnsi="Calibri" w:cs="Arial"/>
          <w:color w:val="7F7F7F" w:themeColor="text1" w:themeTint="80"/>
          <w:sz w:val="26"/>
          <w:szCs w:val="26"/>
        </w:rPr>
        <w:t xml:space="preserve">Se </w:t>
      </w:r>
      <w:r w:rsidRPr="00931E66">
        <w:rPr>
          <w:rFonts w:ascii="Calibri" w:hAnsi="Calibri" w:cs="Arial"/>
          <w:b/>
          <w:color w:val="7F7F7F" w:themeColor="text1" w:themeTint="80"/>
          <w:sz w:val="26"/>
          <w:szCs w:val="26"/>
        </w:rPr>
        <w:t>decreta</w:t>
      </w:r>
      <w:r w:rsidRPr="00931E66">
        <w:rPr>
          <w:rFonts w:ascii="Calibri" w:hAnsi="Calibri" w:cs="Arial"/>
          <w:color w:val="7F7F7F" w:themeColor="text1" w:themeTint="80"/>
          <w:sz w:val="26"/>
          <w:szCs w:val="26"/>
        </w:rPr>
        <w:t xml:space="preserve"> </w:t>
      </w:r>
      <w:r w:rsidRPr="00931E66">
        <w:rPr>
          <w:rFonts w:ascii="Calibri" w:hAnsi="Calibri" w:cs="Arial"/>
          <w:bCs/>
          <w:color w:val="7F7F7F" w:themeColor="text1" w:themeTint="80"/>
          <w:sz w:val="26"/>
          <w:szCs w:val="26"/>
        </w:rPr>
        <w:t>la</w:t>
      </w:r>
      <w:r w:rsidRPr="00931E66">
        <w:rPr>
          <w:rFonts w:ascii="Calibri" w:hAnsi="Calibri" w:cs="Arial"/>
          <w:b/>
          <w:bCs/>
          <w:color w:val="7F7F7F" w:themeColor="text1" w:themeTint="80"/>
          <w:sz w:val="26"/>
          <w:szCs w:val="26"/>
        </w:rPr>
        <w:t xml:space="preserve"> nulidad total </w:t>
      </w:r>
      <w:r w:rsidRPr="00931E66">
        <w:rPr>
          <w:rFonts w:ascii="Calibri" w:hAnsi="Calibri" w:cs="Arial"/>
          <w:color w:val="7F7F7F" w:themeColor="text1" w:themeTint="80"/>
          <w:sz w:val="26"/>
          <w:szCs w:val="26"/>
        </w:rPr>
        <w:t>de la</w:t>
      </w:r>
      <w:r w:rsidRPr="00931E66">
        <w:rPr>
          <w:rFonts w:ascii="Calibri" w:hAnsi="Calibri"/>
          <w:bCs/>
          <w:color w:val="7F7F7F" w:themeColor="text1" w:themeTint="80"/>
          <w:sz w:val="26"/>
          <w:szCs w:val="26"/>
        </w:rPr>
        <w:t xml:space="preserve"> </w:t>
      </w:r>
      <w:r w:rsidRPr="00931E66">
        <w:rPr>
          <w:rFonts w:ascii="Calibri" w:hAnsi="Calibri"/>
          <w:b/>
          <w:color w:val="7F7F7F" w:themeColor="text1" w:themeTint="80"/>
          <w:sz w:val="26"/>
          <w:szCs w:val="26"/>
        </w:rPr>
        <w:t>Orden de Visita de Inspección</w:t>
      </w:r>
      <w:r w:rsidRPr="00931E66">
        <w:rPr>
          <w:rFonts w:ascii="Calibri" w:hAnsi="Calibri"/>
          <w:color w:val="7F7F7F" w:themeColor="text1" w:themeTint="80"/>
          <w:sz w:val="26"/>
          <w:szCs w:val="26"/>
        </w:rPr>
        <w:t xml:space="preserve"> de fecha </w:t>
      </w:r>
      <w:r w:rsidRPr="00931E66">
        <w:rPr>
          <w:rFonts w:ascii="Calibri" w:hAnsi="Calibri"/>
          <w:b/>
          <w:color w:val="7F7F7F" w:themeColor="text1" w:themeTint="80"/>
          <w:sz w:val="26"/>
          <w:szCs w:val="26"/>
        </w:rPr>
        <w:t xml:space="preserve">3 </w:t>
      </w:r>
      <w:r w:rsidRPr="00931E66">
        <w:rPr>
          <w:rFonts w:ascii="Calibri" w:hAnsi="Calibri"/>
          <w:color w:val="7F7F7F" w:themeColor="text1" w:themeTint="80"/>
          <w:sz w:val="26"/>
          <w:szCs w:val="26"/>
        </w:rPr>
        <w:t xml:space="preserve">tres de </w:t>
      </w:r>
      <w:r w:rsidRPr="00931E66">
        <w:rPr>
          <w:rFonts w:ascii="Calibri" w:hAnsi="Calibri"/>
          <w:b/>
          <w:color w:val="7F7F7F" w:themeColor="text1" w:themeTint="80"/>
          <w:sz w:val="26"/>
          <w:szCs w:val="26"/>
        </w:rPr>
        <w:t>marzo</w:t>
      </w:r>
      <w:r w:rsidRPr="00931E66">
        <w:rPr>
          <w:rFonts w:ascii="Calibri" w:hAnsi="Calibri"/>
          <w:color w:val="7F7F7F" w:themeColor="text1" w:themeTint="80"/>
          <w:sz w:val="26"/>
          <w:szCs w:val="26"/>
        </w:rPr>
        <w:t xml:space="preserve"> del año </w:t>
      </w:r>
      <w:r w:rsidRPr="00931E66">
        <w:rPr>
          <w:rFonts w:ascii="Calibri" w:hAnsi="Calibri"/>
          <w:b/>
          <w:color w:val="7F7F7F" w:themeColor="text1" w:themeTint="80"/>
          <w:sz w:val="26"/>
          <w:szCs w:val="26"/>
        </w:rPr>
        <w:t>2017</w:t>
      </w:r>
      <w:r w:rsidRPr="00931E66">
        <w:rPr>
          <w:rFonts w:ascii="Calibri" w:hAnsi="Calibri"/>
          <w:color w:val="7F7F7F" w:themeColor="text1" w:themeTint="80"/>
          <w:sz w:val="26"/>
          <w:szCs w:val="26"/>
        </w:rPr>
        <w:t xml:space="preserve"> dos mil diecisiete, emitida en el expediente con número </w:t>
      </w:r>
      <w:r w:rsidRPr="00931E66">
        <w:rPr>
          <w:rFonts w:ascii="Calibri" w:hAnsi="Calibri"/>
          <w:b/>
          <w:color w:val="7F7F7F" w:themeColor="text1" w:themeTint="80"/>
          <w:sz w:val="26"/>
          <w:szCs w:val="26"/>
        </w:rPr>
        <w:t>DGFC/0040/2017-C/A;</w:t>
      </w:r>
      <w:r w:rsidRPr="00931E66">
        <w:rPr>
          <w:rFonts w:ascii="Calibri" w:hAnsi="Calibri"/>
          <w:color w:val="7F7F7F" w:themeColor="text1" w:themeTint="80"/>
          <w:sz w:val="26"/>
          <w:szCs w:val="26"/>
        </w:rPr>
        <w:t xml:space="preserve"> </w:t>
      </w:r>
      <w:r w:rsidRPr="00931E66">
        <w:rPr>
          <w:rFonts w:ascii="Calibri" w:hAnsi="Calibri"/>
          <w:bCs/>
          <w:color w:val="7F7F7F" w:themeColor="text1" w:themeTint="80"/>
          <w:sz w:val="26"/>
          <w:szCs w:val="26"/>
        </w:rPr>
        <w:t xml:space="preserve">y, por ende, también la </w:t>
      </w:r>
      <w:r w:rsidRPr="00931E66">
        <w:rPr>
          <w:rFonts w:ascii="Calibri" w:hAnsi="Calibri"/>
          <w:b/>
          <w:color w:val="7F7F7F" w:themeColor="text1" w:themeTint="80"/>
          <w:sz w:val="26"/>
          <w:szCs w:val="26"/>
        </w:rPr>
        <w:t>nulidad total</w:t>
      </w:r>
      <w:r w:rsidRPr="00931E66">
        <w:rPr>
          <w:rFonts w:ascii="Calibri" w:hAnsi="Calibri"/>
          <w:bCs/>
          <w:color w:val="7F7F7F" w:themeColor="text1" w:themeTint="80"/>
          <w:sz w:val="26"/>
          <w:szCs w:val="26"/>
        </w:rPr>
        <w:t xml:space="preserve"> de los actos que se sustentan y derivan de la misma; como lo son el </w:t>
      </w:r>
      <w:r w:rsidRPr="00931E66">
        <w:rPr>
          <w:rFonts w:ascii="Calibri" w:hAnsi="Calibri"/>
          <w:b/>
          <w:bCs/>
          <w:color w:val="7F7F7F" w:themeColor="text1" w:themeTint="80"/>
          <w:sz w:val="26"/>
          <w:szCs w:val="26"/>
        </w:rPr>
        <w:t>Acta</w:t>
      </w:r>
      <w:r w:rsidRPr="00931E66">
        <w:rPr>
          <w:rFonts w:ascii="Calibri" w:hAnsi="Calibri"/>
          <w:bCs/>
          <w:color w:val="7F7F7F" w:themeColor="text1" w:themeTint="80"/>
          <w:sz w:val="26"/>
          <w:szCs w:val="26"/>
        </w:rPr>
        <w:t xml:space="preserve"> de </w:t>
      </w:r>
      <w:r w:rsidRPr="00931E66">
        <w:rPr>
          <w:rFonts w:ascii="Calibri" w:hAnsi="Calibri"/>
          <w:b/>
          <w:bCs/>
          <w:color w:val="7F7F7F" w:themeColor="text1" w:themeTint="80"/>
          <w:sz w:val="26"/>
          <w:szCs w:val="26"/>
        </w:rPr>
        <w:t xml:space="preserve">Visita </w:t>
      </w:r>
      <w:r w:rsidRPr="00931E66">
        <w:rPr>
          <w:rFonts w:ascii="Calibri" w:hAnsi="Calibri"/>
          <w:bCs/>
          <w:color w:val="7F7F7F" w:themeColor="text1" w:themeTint="80"/>
          <w:sz w:val="26"/>
          <w:szCs w:val="26"/>
        </w:rPr>
        <w:t>de</w:t>
      </w:r>
      <w:r w:rsidRPr="00931E66">
        <w:rPr>
          <w:rFonts w:ascii="Calibri" w:hAnsi="Calibri"/>
          <w:b/>
          <w:bCs/>
          <w:color w:val="7F7F7F" w:themeColor="text1" w:themeTint="80"/>
          <w:sz w:val="26"/>
          <w:szCs w:val="26"/>
        </w:rPr>
        <w:t xml:space="preserve"> Inspección</w:t>
      </w:r>
      <w:r w:rsidRPr="00931E66">
        <w:rPr>
          <w:rFonts w:ascii="Calibri" w:hAnsi="Calibri"/>
          <w:bCs/>
          <w:color w:val="7F7F7F" w:themeColor="text1" w:themeTint="80"/>
          <w:sz w:val="26"/>
          <w:szCs w:val="26"/>
        </w:rPr>
        <w:t xml:space="preserve"> levantada el día </w:t>
      </w:r>
      <w:r w:rsidRPr="00931E66">
        <w:rPr>
          <w:rFonts w:ascii="Calibri" w:hAnsi="Calibri"/>
          <w:b/>
          <w:bCs/>
          <w:color w:val="7F7F7F" w:themeColor="text1" w:themeTint="80"/>
          <w:sz w:val="26"/>
          <w:szCs w:val="26"/>
        </w:rPr>
        <w:t>26</w:t>
      </w:r>
      <w:r w:rsidRPr="00931E66">
        <w:rPr>
          <w:rFonts w:ascii="Calibri" w:hAnsi="Calibri"/>
          <w:bCs/>
          <w:color w:val="7F7F7F" w:themeColor="text1" w:themeTint="80"/>
          <w:sz w:val="26"/>
          <w:szCs w:val="26"/>
        </w:rPr>
        <w:t xml:space="preserve"> veintiséis de </w:t>
      </w:r>
      <w:r w:rsidRPr="00931E66">
        <w:rPr>
          <w:rFonts w:ascii="Calibri" w:hAnsi="Calibri"/>
          <w:b/>
          <w:bCs/>
          <w:color w:val="7F7F7F" w:themeColor="text1" w:themeTint="80"/>
          <w:sz w:val="26"/>
          <w:szCs w:val="26"/>
        </w:rPr>
        <w:t>marzo</w:t>
      </w:r>
      <w:r w:rsidRPr="00931E66">
        <w:rPr>
          <w:rFonts w:ascii="Calibri" w:hAnsi="Calibri"/>
          <w:bCs/>
          <w:color w:val="7F7F7F" w:themeColor="text1" w:themeTint="80"/>
          <w:sz w:val="26"/>
          <w:szCs w:val="26"/>
        </w:rPr>
        <w:t xml:space="preserve"> del mismo año que la anterior; y, la </w:t>
      </w:r>
      <w:r w:rsidRPr="00931E66">
        <w:rPr>
          <w:rFonts w:ascii="Calibri" w:hAnsi="Calibri"/>
          <w:b/>
          <w:color w:val="7F7F7F" w:themeColor="text1" w:themeTint="80"/>
          <w:sz w:val="26"/>
          <w:szCs w:val="26"/>
        </w:rPr>
        <w:t>Resolución</w:t>
      </w:r>
      <w:r w:rsidRPr="00931E66">
        <w:rPr>
          <w:rFonts w:ascii="Calibri" w:hAnsi="Calibri"/>
          <w:color w:val="7F7F7F" w:themeColor="text1" w:themeTint="80"/>
          <w:sz w:val="26"/>
          <w:szCs w:val="26"/>
        </w:rPr>
        <w:t xml:space="preserve"> de fecha </w:t>
      </w:r>
      <w:r w:rsidRPr="00931E66">
        <w:rPr>
          <w:rFonts w:ascii="Calibri" w:hAnsi="Calibri"/>
          <w:b/>
          <w:color w:val="7F7F7F" w:themeColor="text1" w:themeTint="80"/>
          <w:sz w:val="26"/>
          <w:szCs w:val="26"/>
        </w:rPr>
        <w:t>5</w:t>
      </w:r>
      <w:r w:rsidRPr="00931E66">
        <w:rPr>
          <w:rFonts w:ascii="Calibri" w:hAnsi="Calibri"/>
          <w:color w:val="7F7F7F" w:themeColor="text1" w:themeTint="80"/>
          <w:sz w:val="26"/>
          <w:szCs w:val="26"/>
        </w:rPr>
        <w:t xml:space="preserve"> cinco de </w:t>
      </w:r>
      <w:r w:rsidRPr="00931E66">
        <w:rPr>
          <w:rFonts w:ascii="Calibri" w:hAnsi="Calibri"/>
          <w:b/>
          <w:color w:val="7F7F7F" w:themeColor="text1" w:themeTint="80"/>
          <w:sz w:val="26"/>
          <w:szCs w:val="26"/>
        </w:rPr>
        <w:t>abril</w:t>
      </w:r>
      <w:r w:rsidRPr="00931E66">
        <w:rPr>
          <w:rFonts w:ascii="Calibri" w:hAnsi="Calibri"/>
          <w:color w:val="7F7F7F" w:themeColor="text1" w:themeTint="80"/>
          <w:sz w:val="26"/>
          <w:szCs w:val="26"/>
        </w:rPr>
        <w:t xml:space="preserve"> del </w:t>
      </w:r>
      <w:r w:rsidRPr="00931E66">
        <w:rPr>
          <w:rFonts w:ascii="Calibri" w:hAnsi="Calibri"/>
          <w:b/>
          <w:color w:val="7F7F7F" w:themeColor="text1" w:themeTint="80"/>
          <w:sz w:val="26"/>
          <w:szCs w:val="26"/>
        </w:rPr>
        <w:t>2017</w:t>
      </w:r>
      <w:r w:rsidRPr="00931E66">
        <w:rPr>
          <w:rFonts w:ascii="Calibri" w:hAnsi="Calibri"/>
          <w:color w:val="7F7F7F" w:themeColor="text1" w:themeTint="80"/>
          <w:sz w:val="26"/>
          <w:szCs w:val="26"/>
        </w:rPr>
        <w:t xml:space="preserve"> dos mil diecisiete</w:t>
      </w:r>
      <w:r w:rsidRPr="00931E66">
        <w:rPr>
          <w:rFonts w:ascii="Calibri" w:hAnsi="Calibri"/>
          <w:bCs/>
          <w:color w:val="7F7F7F" w:themeColor="text1" w:themeTint="80"/>
          <w:sz w:val="26"/>
          <w:szCs w:val="26"/>
        </w:rPr>
        <w:t xml:space="preserve"> (</w:t>
      </w:r>
      <w:r w:rsidRPr="00931E66">
        <w:rPr>
          <w:rFonts w:ascii="Calibri" w:hAnsi="Calibri"/>
          <w:color w:val="7F7F7F" w:themeColor="text1" w:themeTint="80"/>
          <w:sz w:val="26"/>
          <w:szCs w:val="26"/>
        </w:rPr>
        <w:t>por la que se impuso a la impetrante, una sanción consistente en una multa)</w:t>
      </w:r>
      <w:r w:rsidRPr="00931E66">
        <w:rPr>
          <w:rFonts w:ascii="Calibri" w:hAnsi="Calibri"/>
          <w:bCs/>
          <w:color w:val="7F7F7F" w:themeColor="text1" w:themeTint="80"/>
          <w:sz w:val="26"/>
          <w:szCs w:val="26"/>
        </w:rPr>
        <w:t>, ambas co</w:t>
      </w:r>
      <w:r w:rsidRPr="00931E66">
        <w:rPr>
          <w:rFonts w:ascii="Calibri" w:hAnsi="Calibri"/>
          <w:color w:val="7F7F7F" w:themeColor="text1" w:themeTint="80"/>
          <w:sz w:val="26"/>
          <w:szCs w:val="26"/>
        </w:rPr>
        <w:t>n el mismo número de expediente</w:t>
      </w:r>
      <w:r w:rsidRPr="00931E66">
        <w:rPr>
          <w:rFonts w:ascii="Calibri" w:hAnsi="Calibri"/>
          <w:bCs/>
          <w:color w:val="7F7F7F" w:themeColor="text1" w:themeTint="80"/>
          <w:sz w:val="26"/>
          <w:szCs w:val="26"/>
        </w:rPr>
        <w:t xml:space="preserve">, </w:t>
      </w:r>
      <w:r w:rsidRPr="00931E66">
        <w:rPr>
          <w:rFonts w:ascii="Calibri" w:hAnsi="Calibri"/>
          <w:color w:val="7F7F7F" w:themeColor="text1" w:themeTint="80"/>
          <w:sz w:val="26"/>
          <w:szCs w:val="27"/>
        </w:rPr>
        <w:t xml:space="preserve">al tener, como ya se dijo, su sustento y ser consecuencia de una orden de visita de inspección emitida de </w:t>
      </w:r>
    </w:p>
    <w:p w:rsidR="00A54A0E" w:rsidRPr="00931E66" w:rsidRDefault="00A54A0E" w:rsidP="00A54A0E">
      <w:pPr>
        <w:jc w:val="both"/>
        <w:rPr>
          <w:rFonts w:ascii="Calibri" w:hAnsi="Calibri"/>
          <w:color w:val="7F7F7F" w:themeColor="text1" w:themeTint="80"/>
          <w:sz w:val="26"/>
          <w:szCs w:val="27"/>
        </w:rPr>
      </w:pPr>
    </w:p>
    <w:p w:rsidR="00A54A0E" w:rsidRPr="00931E66" w:rsidRDefault="00A54A0E" w:rsidP="00A54A0E">
      <w:pPr>
        <w:ind w:firstLine="708"/>
        <w:jc w:val="right"/>
        <w:rPr>
          <w:rFonts w:ascii="Calibri" w:hAnsi="Calibri" w:cs="Calibri"/>
          <w:b/>
          <w:color w:val="7F7F7F" w:themeColor="text1" w:themeTint="80"/>
          <w:sz w:val="26"/>
          <w:szCs w:val="26"/>
        </w:rPr>
      </w:pPr>
      <w:r w:rsidRPr="00931E66">
        <w:rPr>
          <w:rFonts w:ascii="Calibri" w:hAnsi="Calibri" w:cs="Calibri"/>
          <w:b/>
          <w:color w:val="7F7F7F" w:themeColor="text1" w:themeTint="80"/>
          <w:sz w:val="26"/>
          <w:szCs w:val="26"/>
        </w:rPr>
        <w:t xml:space="preserve">Expediente número </w:t>
      </w:r>
      <w:r w:rsidRPr="00931E66">
        <w:rPr>
          <w:rFonts w:ascii="Calibri" w:hAnsi="Calibri" w:cs="Arial"/>
          <w:b/>
          <w:color w:val="7F7F7F" w:themeColor="text1" w:themeTint="80"/>
          <w:sz w:val="26"/>
          <w:szCs w:val="26"/>
        </w:rPr>
        <w:t>0458/2doJAM/2017-JN</w:t>
      </w:r>
    </w:p>
    <w:p w:rsidR="00A54A0E" w:rsidRPr="00931E66" w:rsidRDefault="00A54A0E" w:rsidP="00A54A0E">
      <w:pPr>
        <w:jc w:val="both"/>
        <w:rPr>
          <w:rFonts w:ascii="Calibri" w:hAnsi="Calibri"/>
          <w:color w:val="7F7F7F" w:themeColor="text1" w:themeTint="80"/>
          <w:sz w:val="26"/>
          <w:szCs w:val="27"/>
        </w:rPr>
      </w:pPr>
    </w:p>
    <w:p w:rsidR="00A54A0E" w:rsidRPr="00931E66" w:rsidRDefault="00A54A0E" w:rsidP="00A54A0E">
      <w:pPr>
        <w:jc w:val="both"/>
        <w:rPr>
          <w:rFonts w:ascii="Calibri" w:hAnsi="Calibri"/>
          <w:bCs/>
          <w:color w:val="7F7F7F" w:themeColor="text1" w:themeTint="80"/>
          <w:sz w:val="26"/>
          <w:szCs w:val="26"/>
        </w:rPr>
      </w:pPr>
      <w:proofErr w:type="gramStart"/>
      <w:r w:rsidRPr="00931E66">
        <w:rPr>
          <w:rFonts w:ascii="Calibri" w:hAnsi="Calibri"/>
          <w:color w:val="7F7F7F" w:themeColor="text1" w:themeTint="80"/>
          <w:sz w:val="26"/>
          <w:szCs w:val="27"/>
        </w:rPr>
        <w:t>manera</w:t>
      </w:r>
      <w:proofErr w:type="gramEnd"/>
      <w:r w:rsidRPr="00931E66">
        <w:rPr>
          <w:rFonts w:ascii="Calibri" w:hAnsi="Calibri"/>
          <w:color w:val="7F7F7F" w:themeColor="text1" w:themeTint="80"/>
          <w:sz w:val="26"/>
          <w:szCs w:val="27"/>
        </w:rPr>
        <w:t xml:space="preserve"> ilegal</w:t>
      </w:r>
      <w:r w:rsidRPr="00931E66">
        <w:rPr>
          <w:rFonts w:ascii="Calibri" w:hAnsi="Calibri"/>
          <w:bCs/>
          <w:color w:val="7F7F7F" w:themeColor="text1" w:themeTint="80"/>
          <w:sz w:val="26"/>
          <w:szCs w:val="26"/>
        </w:rPr>
        <w:t xml:space="preserve">; </w:t>
      </w:r>
      <w:r w:rsidRPr="00931E66">
        <w:rPr>
          <w:rFonts w:ascii="Calibri" w:hAnsi="Calibri" w:cs="Arial"/>
          <w:color w:val="7F7F7F" w:themeColor="text1" w:themeTint="80"/>
          <w:sz w:val="26"/>
          <w:szCs w:val="26"/>
        </w:rPr>
        <w:t>ello conforme a las consideraciones lógicas y jurídicas expuestas en el Considerando Sexto de esta misma sentencia</w:t>
      </w:r>
      <w:r w:rsidRPr="00931E66">
        <w:rPr>
          <w:rFonts w:ascii="Calibri" w:hAnsi="Calibri"/>
          <w:color w:val="7F7F7F" w:themeColor="text1" w:themeTint="80"/>
          <w:sz w:val="26"/>
          <w:szCs w:val="26"/>
        </w:rPr>
        <w:t xml:space="preserve">. . . . . . . . . . . . . . . . . . . . . . . . . . </w:t>
      </w:r>
    </w:p>
    <w:p w:rsidR="00A54A0E" w:rsidRPr="00931E66" w:rsidRDefault="00A54A0E" w:rsidP="00A54A0E">
      <w:pPr>
        <w:jc w:val="both"/>
        <w:rPr>
          <w:rFonts w:ascii="Calibri" w:hAnsi="Calibri" w:cs="Arial"/>
          <w:b/>
          <w:bCs/>
          <w:i/>
          <w:iCs/>
          <w:color w:val="7F7F7F" w:themeColor="text1" w:themeTint="80"/>
          <w:sz w:val="26"/>
          <w:szCs w:val="26"/>
        </w:rPr>
      </w:pPr>
    </w:p>
    <w:p w:rsidR="00A54A0E" w:rsidRPr="00931E66" w:rsidRDefault="00A54A0E" w:rsidP="00A54A0E">
      <w:pPr>
        <w:pStyle w:val="Textoindependiente"/>
        <w:ind w:firstLine="708"/>
        <w:rPr>
          <w:rFonts w:ascii="Calibri" w:hAnsi="Calibri" w:cs="Arial"/>
          <w:color w:val="7F7F7F" w:themeColor="text1" w:themeTint="80"/>
          <w:sz w:val="26"/>
          <w:szCs w:val="26"/>
        </w:rPr>
      </w:pPr>
      <w:r w:rsidRPr="00931E66">
        <w:rPr>
          <w:rFonts w:ascii="Calibri" w:hAnsi="Calibri" w:cs="Arial"/>
          <w:color w:val="7F7F7F" w:themeColor="text1" w:themeTint="80"/>
          <w:sz w:val="26"/>
          <w:szCs w:val="26"/>
        </w:rPr>
        <w:t>Notifíquese a la autoridad demandada por oficio y a la parte actora personalmente. . . . . . . . . . . . . . . . . . . . . . . . . . . . . . . . . . . . . . . . . . . . . . . . . . . . . . . .</w:t>
      </w:r>
    </w:p>
    <w:p w:rsidR="00A54A0E" w:rsidRPr="00931E66" w:rsidRDefault="00A54A0E" w:rsidP="00A54A0E">
      <w:pPr>
        <w:pStyle w:val="Textoindependiente"/>
        <w:rPr>
          <w:rFonts w:ascii="Calibri" w:hAnsi="Calibri" w:cs="Arial"/>
          <w:color w:val="7F7F7F" w:themeColor="text1" w:themeTint="80"/>
          <w:sz w:val="26"/>
          <w:szCs w:val="26"/>
        </w:rPr>
      </w:pPr>
    </w:p>
    <w:p w:rsidR="00A54A0E" w:rsidRPr="00931E66" w:rsidRDefault="00A54A0E" w:rsidP="00A54A0E">
      <w:pPr>
        <w:pStyle w:val="Textoindependiente"/>
        <w:ind w:firstLine="708"/>
        <w:rPr>
          <w:rFonts w:ascii="Calibri" w:hAnsi="Calibri" w:cs="Calibri"/>
          <w:b/>
          <w:bCs/>
          <w:color w:val="7F7F7F" w:themeColor="text1" w:themeTint="80"/>
          <w:sz w:val="26"/>
          <w:szCs w:val="26"/>
        </w:rPr>
      </w:pPr>
      <w:r w:rsidRPr="00931E66">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A54A0E" w:rsidRPr="00931E66" w:rsidRDefault="00A54A0E" w:rsidP="00A54A0E">
      <w:pPr>
        <w:pStyle w:val="Textoindependiente"/>
        <w:rPr>
          <w:rFonts w:ascii="Calibri" w:hAnsi="Calibri" w:cs="Calibri"/>
          <w:color w:val="7F7F7F" w:themeColor="text1" w:themeTint="80"/>
          <w:sz w:val="20"/>
          <w:szCs w:val="20"/>
        </w:rPr>
      </w:pPr>
    </w:p>
    <w:p w:rsidR="00A54A0E" w:rsidRPr="00931E66" w:rsidRDefault="00A54A0E" w:rsidP="00A54A0E">
      <w:pPr>
        <w:ind w:firstLine="708"/>
        <w:jc w:val="both"/>
        <w:rPr>
          <w:rFonts w:ascii="Calibri" w:hAnsi="Calibri" w:cs="Calibri"/>
          <w:color w:val="7F7F7F" w:themeColor="text1" w:themeTint="80"/>
          <w:sz w:val="26"/>
          <w:szCs w:val="26"/>
          <w:lang w:val="es-MX"/>
        </w:rPr>
      </w:pPr>
      <w:r w:rsidRPr="00931E66">
        <w:rPr>
          <w:rFonts w:ascii="Calibri" w:hAnsi="Calibri" w:cs="Calibri"/>
          <w:color w:val="7F7F7F" w:themeColor="text1" w:themeTint="80"/>
          <w:sz w:val="26"/>
          <w:szCs w:val="26"/>
          <w:lang w:val="es-MX"/>
        </w:rPr>
        <w:t xml:space="preserve">Así lo resolvió y firma el Licenciado </w:t>
      </w:r>
      <w:r w:rsidRPr="00931E66">
        <w:rPr>
          <w:rFonts w:ascii="Calibri" w:hAnsi="Calibri" w:cs="Calibri"/>
          <w:b/>
          <w:bCs/>
          <w:color w:val="7F7F7F" w:themeColor="text1" w:themeTint="80"/>
          <w:sz w:val="26"/>
          <w:szCs w:val="26"/>
          <w:lang w:val="es-MX"/>
        </w:rPr>
        <w:t>Ernesto Alejandro Mora Álvarez</w:t>
      </w:r>
      <w:r w:rsidRPr="00931E66">
        <w:rPr>
          <w:rFonts w:ascii="Calibri" w:hAnsi="Calibri" w:cs="Calibri"/>
          <w:color w:val="7F7F7F" w:themeColor="text1" w:themeTint="80"/>
          <w:sz w:val="26"/>
          <w:szCs w:val="26"/>
          <w:lang w:val="es-MX"/>
        </w:rPr>
        <w:t xml:space="preserve">, Juez Segundo Administrativo municipal de León, Guanajuato, quien actúa asistido en forma legal con Secretario de Estudio y Cuenta, designado mediante oficio </w:t>
      </w:r>
      <w:r w:rsidRPr="00931E66">
        <w:rPr>
          <w:rFonts w:ascii="Arial" w:hAnsi="Arial" w:cs="Arial"/>
          <w:b/>
          <w:color w:val="7F7F7F" w:themeColor="text1" w:themeTint="80"/>
          <w:lang w:val="es-MX"/>
        </w:rPr>
        <w:t>J.S.A.M./055 /2017</w:t>
      </w:r>
      <w:r w:rsidRPr="00931E66">
        <w:rPr>
          <w:rFonts w:ascii="Calibri" w:hAnsi="Calibri" w:cs="Calibri"/>
          <w:color w:val="7F7F7F" w:themeColor="text1" w:themeTint="80"/>
          <w:sz w:val="26"/>
          <w:szCs w:val="26"/>
          <w:lang w:val="es-MX"/>
        </w:rPr>
        <w:t xml:space="preserve"> de fecha 6 de julio del año en curso, Licenciado </w:t>
      </w:r>
      <w:r w:rsidRPr="00931E66">
        <w:rPr>
          <w:rFonts w:ascii="Calibri" w:hAnsi="Calibri" w:cs="Calibri"/>
          <w:b/>
          <w:bCs/>
          <w:color w:val="7F7F7F" w:themeColor="text1" w:themeTint="80"/>
          <w:sz w:val="26"/>
          <w:szCs w:val="26"/>
          <w:lang w:val="es-MX"/>
        </w:rPr>
        <w:t>Carlos Alberto Muñoz Vargas</w:t>
      </w:r>
      <w:r w:rsidRPr="00931E66">
        <w:rPr>
          <w:rFonts w:ascii="Calibri" w:hAnsi="Calibri" w:cs="Calibri"/>
          <w:color w:val="7F7F7F" w:themeColor="text1" w:themeTint="80"/>
          <w:sz w:val="26"/>
          <w:szCs w:val="26"/>
          <w:lang w:val="es-MX"/>
        </w:rPr>
        <w:t xml:space="preserve">,  quien da fe. . . . . . . . . . . . . . . . . . . . . . . . . . . . . . . . . . . . . . . </w:t>
      </w:r>
    </w:p>
    <w:p w:rsidR="00A54A0E" w:rsidRPr="00931E66" w:rsidRDefault="00A54A0E" w:rsidP="00A54A0E">
      <w:pPr>
        <w:ind w:firstLine="708"/>
        <w:jc w:val="both"/>
        <w:rPr>
          <w:rFonts w:ascii="Calibri" w:hAnsi="Calibri" w:cs="Calibri"/>
          <w:color w:val="7F7F7F" w:themeColor="text1" w:themeTint="80"/>
          <w:sz w:val="26"/>
          <w:szCs w:val="26"/>
          <w:lang w:val="es-MX"/>
        </w:rPr>
      </w:pPr>
    </w:p>
    <w:p w:rsidR="00A54A0E" w:rsidRPr="00931E66" w:rsidRDefault="00A54A0E" w:rsidP="00A54A0E">
      <w:pPr>
        <w:pStyle w:val="Textoindependiente"/>
        <w:ind w:firstLine="708"/>
        <w:rPr>
          <w:color w:val="7F7F7F" w:themeColor="text1" w:themeTint="80"/>
        </w:rPr>
      </w:pPr>
    </w:p>
    <w:p w:rsidR="0017082A" w:rsidRDefault="00A54A0E"/>
    <w:sectPr w:rsidR="001708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A0E"/>
    <w:rsid w:val="00907ADA"/>
    <w:rsid w:val="00A3285B"/>
    <w:rsid w:val="00A54A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A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A54A0E"/>
    <w:pPr>
      <w:spacing w:before="100" w:beforeAutospacing="1" w:after="100" w:afterAutospacing="1"/>
    </w:pPr>
    <w:rPr>
      <w:lang w:val="es-MX"/>
    </w:rPr>
  </w:style>
  <w:style w:type="paragraph" w:styleId="Textoindependiente">
    <w:name w:val="Body Text"/>
    <w:basedOn w:val="Normal"/>
    <w:link w:val="TextoindependienteCar"/>
    <w:uiPriority w:val="99"/>
    <w:unhideWhenUsed/>
    <w:rsid w:val="00A54A0E"/>
    <w:pPr>
      <w:spacing w:after="120"/>
    </w:pPr>
  </w:style>
  <w:style w:type="character" w:customStyle="1" w:styleId="TextoindependienteCar">
    <w:name w:val="Texto independiente Car"/>
    <w:basedOn w:val="Fuentedeprrafopredeter"/>
    <w:link w:val="Textoindependiente"/>
    <w:uiPriority w:val="99"/>
    <w:rsid w:val="00A54A0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A54A0E"/>
    <w:pPr>
      <w:spacing w:after="120"/>
      <w:ind w:left="283"/>
    </w:pPr>
  </w:style>
  <w:style w:type="character" w:customStyle="1" w:styleId="SangradetextonormalCar">
    <w:name w:val="Sangría de texto normal Car"/>
    <w:basedOn w:val="Fuentedeprrafopredeter"/>
    <w:link w:val="Sangradetextonormal"/>
    <w:semiHidden/>
    <w:rsid w:val="00A54A0E"/>
    <w:rPr>
      <w:rFonts w:ascii="Times New Roman" w:eastAsia="Times New Roman" w:hAnsi="Times New Roman" w:cs="Times New Roman"/>
      <w:sz w:val="24"/>
      <w:szCs w:val="24"/>
      <w:lang w:val="es-ES" w:eastAsia="es-ES"/>
    </w:rPr>
  </w:style>
  <w:style w:type="paragraph" w:customStyle="1" w:styleId="Normal0">
    <w:name w:val="[Normal]"/>
    <w:rsid w:val="00A54A0E"/>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2detindependiente">
    <w:name w:val="Body Text Indent 2"/>
    <w:basedOn w:val="Normal"/>
    <w:link w:val="Sangra2detindependienteCar"/>
    <w:uiPriority w:val="99"/>
    <w:semiHidden/>
    <w:unhideWhenUsed/>
    <w:rsid w:val="00A54A0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54A0E"/>
    <w:rPr>
      <w:rFonts w:ascii="Times New Roman" w:eastAsia="Times New Roman" w:hAnsi="Times New Roman" w:cs="Times New Roman"/>
      <w:sz w:val="24"/>
      <w:szCs w:val="24"/>
      <w:lang w:val="es-ES" w:eastAsia="es-ES"/>
    </w:rPr>
  </w:style>
  <w:style w:type="paragraph" w:customStyle="1" w:styleId="TEXTO">
    <w:name w:val="TEXTO"/>
    <w:uiPriority w:val="99"/>
    <w:rsid w:val="00A54A0E"/>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A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A54A0E"/>
    <w:pPr>
      <w:spacing w:before="100" w:beforeAutospacing="1" w:after="100" w:afterAutospacing="1"/>
    </w:pPr>
    <w:rPr>
      <w:lang w:val="es-MX"/>
    </w:rPr>
  </w:style>
  <w:style w:type="paragraph" w:styleId="Textoindependiente">
    <w:name w:val="Body Text"/>
    <w:basedOn w:val="Normal"/>
    <w:link w:val="TextoindependienteCar"/>
    <w:uiPriority w:val="99"/>
    <w:unhideWhenUsed/>
    <w:rsid w:val="00A54A0E"/>
    <w:pPr>
      <w:spacing w:after="120"/>
    </w:pPr>
  </w:style>
  <w:style w:type="character" w:customStyle="1" w:styleId="TextoindependienteCar">
    <w:name w:val="Texto independiente Car"/>
    <w:basedOn w:val="Fuentedeprrafopredeter"/>
    <w:link w:val="Textoindependiente"/>
    <w:uiPriority w:val="99"/>
    <w:rsid w:val="00A54A0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A54A0E"/>
    <w:pPr>
      <w:spacing w:after="120"/>
      <w:ind w:left="283"/>
    </w:pPr>
  </w:style>
  <w:style w:type="character" w:customStyle="1" w:styleId="SangradetextonormalCar">
    <w:name w:val="Sangría de texto normal Car"/>
    <w:basedOn w:val="Fuentedeprrafopredeter"/>
    <w:link w:val="Sangradetextonormal"/>
    <w:semiHidden/>
    <w:rsid w:val="00A54A0E"/>
    <w:rPr>
      <w:rFonts w:ascii="Times New Roman" w:eastAsia="Times New Roman" w:hAnsi="Times New Roman" w:cs="Times New Roman"/>
      <w:sz w:val="24"/>
      <w:szCs w:val="24"/>
      <w:lang w:val="es-ES" w:eastAsia="es-ES"/>
    </w:rPr>
  </w:style>
  <w:style w:type="paragraph" w:customStyle="1" w:styleId="Normal0">
    <w:name w:val="[Normal]"/>
    <w:rsid w:val="00A54A0E"/>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2detindependiente">
    <w:name w:val="Body Text Indent 2"/>
    <w:basedOn w:val="Normal"/>
    <w:link w:val="Sangra2detindependienteCar"/>
    <w:uiPriority w:val="99"/>
    <w:semiHidden/>
    <w:unhideWhenUsed/>
    <w:rsid w:val="00A54A0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54A0E"/>
    <w:rPr>
      <w:rFonts w:ascii="Times New Roman" w:eastAsia="Times New Roman" w:hAnsi="Times New Roman" w:cs="Times New Roman"/>
      <w:sz w:val="24"/>
      <w:szCs w:val="24"/>
      <w:lang w:val="es-ES" w:eastAsia="es-ES"/>
    </w:rPr>
  </w:style>
  <w:style w:type="paragraph" w:customStyle="1" w:styleId="TEXTO">
    <w:name w:val="TEXTO"/>
    <w:uiPriority w:val="99"/>
    <w:rsid w:val="00A54A0E"/>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4421</Words>
  <Characters>24321</Characters>
  <Application>Microsoft Office Word</Application>
  <DocSecurity>0</DocSecurity>
  <Lines>202</Lines>
  <Paragraphs>57</Paragraphs>
  <ScaleCrop>false</ScaleCrop>
  <Company/>
  <LinksUpToDate>false</LinksUpToDate>
  <CharactersWithSpaces>28685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Alejandro</cp:lastModifiedBy>
  <cp:revision>1</cp:revision>
  <dcterms:created xsi:type="dcterms:W3CDTF">2017-09-28T20:11:00Z</dcterms:created>
  <dcterms:modified xsi:type="dcterms:W3CDTF">2017-09-28T20:11:00Z</dcterms:modified>
</cp:coreProperties>
</file>